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CFAD6" w14:textId="283820A0" w:rsidR="00944549" w:rsidRDefault="00944549" w:rsidP="00944549">
      <w:pPr>
        <w:jc w:val="right"/>
      </w:pPr>
      <w:bookmarkStart w:id="0" w:name="_GoBack"/>
      <w:bookmarkEnd w:id="0"/>
      <w:r>
        <w:t xml:space="preserve">Updated </w:t>
      </w:r>
      <w:r w:rsidR="003137EC">
        <w:t>April</w:t>
      </w:r>
      <w:r>
        <w:t xml:space="preserve"> 1</w:t>
      </w:r>
      <w:r w:rsidR="003137EC">
        <w:t>5</w:t>
      </w:r>
      <w:r>
        <w:t>, 201</w:t>
      </w:r>
      <w:r w:rsidR="003137EC">
        <w:t>9</w:t>
      </w:r>
    </w:p>
    <w:p w14:paraId="7B3FAE98" w14:textId="77777777" w:rsidR="00944549" w:rsidRDefault="00944549" w:rsidP="00944549">
      <w:pPr>
        <w:jc w:val="right"/>
      </w:pPr>
    </w:p>
    <w:p w14:paraId="5519E8AA" w14:textId="77777777" w:rsidR="00972916" w:rsidRPr="007972C8" w:rsidRDefault="00972916" w:rsidP="00972916">
      <w:pPr>
        <w:rPr>
          <w:rFonts w:ascii="Calibri" w:hAnsi="Calibri"/>
        </w:rPr>
      </w:pPr>
      <w:r w:rsidRPr="007972C8">
        <w:rPr>
          <w:rFonts w:ascii="Calibri" w:hAnsi="Calibri"/>
        </w:rPr>
        <w:t xml:space="preserve">Key Performance Indicators (KPI) are Barton’s vital few performance measures, tracked at the institutional level. Indicators are derived from the END statements, but Barton’s leadership has the flexibility to develop and revise the measures as conditions change and the institution evolves. KPIs have the following characteristics: </w:t>
      </w:r>
      <w:r w:rsidRPr="007972C8">
        <w:rPr>
          <w:rFonts w:ascii="Calibri" w:hAnsi="Calibri"/>
        </w:rPr>
        <w:br/>
      </w:r>
      <w:r w:rsidRPr="007972C8">
        <w:rPr>
          <w:rFonts w:ascii="Calibri" w:hAnsi="Calibri"/>
        </w:rPr>
        <w:br/>
        <w:t>KPIs align with the college’s strategic goals</w:t>
      </w:r>
    </w:p>
    <w:p w14:paraId="5DFFADE1" w14:textId="77777777" w:rsidR="00972916" w:rsidRPr="007972C8" w:rsidRDefault="00972916" w:rsidP="00972916">
      <w:pPr>
        <w:pStyle w:val="ListParagraph"/>
        <w:numPr>
          <w:ilvl w:val="0"/>
          <w:numId w:val="1"/>
        </w:numPr>
        <w:rPr>
          <w:rFonts w:ascii="Calibri" w:hAnsi="Calibri"/>
          <w:sz w:val="24"/>
          <w:szCs w:val="24"/>
        </w:rPr>
      </w:pPr>
      <w:r w:rsidRPr="007972C8">
        <w:rPr>
          <w:rFonts w:ascii="Calibri" w:hAnsi="Calibri"/>
          <w:sz w:val="24"/>
          <w:szCs w:val="24"/>
        </w:rPr>
        <w:t>Strategic goals convey a vision for Barton’s future that transcend the timeline of the strategic plan.</w:t>
      </w:r>
    </w:p>
    <w:p w14:paraId="34BE6EB3" w14:textId="77777777" w:rsidR="00972916" w:rsidRDefault="00972916" w:rsidP="00972916">
      <w:pPr>
        <w:pStyle w:val="ListParagraph"/>
        <w:numPr>
          <w:ilvl w:val="0"/>
          <w:numId w:val="1"/>
        </w:numPr>
        <w:rPr>
          <w:rFonts w:ascii="Calibri" w:hAnsi="Calibri"/>
          <w:sz w:val="24"/>
          <w:szCs w:val="24"/>
        </w:rPr>
      </w:pPr>
      <w:r w:rsidRPr="007972C8">
        <w:rPr>
          <w:rFonts w:ascii="Calibri" w:hAnsi="Calibri"/>
          <w:sz w:val="24"/>
          <w:szCs w:val="24"/>
        </w:rPr>
        <w:t>KPIs clarify and simplify the true intent of the strategic goals by defining what the college will measure to determine success.</w:t>
      </w:r>
    </w:p>
    <w:p w14:paraId="08A99A54" w14:textId="77777777" w:rsidR="00972916" w:rsidRDefault="00972916" w:rsidP="00972916">
      <w:pPr>
        <w:pStyle w:val="ListParagraph"/>
        <w:rPr>
          <w:rFonts w:ascii="Calibri" w:hAnsi="Calibri"/>
          <w:sz w:val="24"/>
          <w:szCs w:val="24"/>
        </w:rPr>
      </w:pPr>
    </w:p>
    <w:p w14:paraId="6D923F10" w14:textId="77777777" w:rsidR="00972916" w:rsidRPr="007972C8" w:rsidRDefault="00972916" w:rsidP="00972916">
      <w:pPr>
        <w:pStyle w:val="ListParagraph"/>
        <w:ind w:left="0"/>
        <w:rPr>
          <w:rFonts w:ascii="Calibri" w:hAnsi="Calibri"/>
          <w:sz w:val="24"/>
          <w:szCs w:val="24"/>
        </w:rPr>
      </w:pPr>
      <w:r w:rsidRPr="007972C8">
        <w:rPr>
          <w:rFonts w:ascii="Calibri" w:hAnsi="Calibri"/>
          <w:sz w:val="24"/>
          <w:szCs w:val="24"/>
        </w:rPr>
        <w:t>KPIs establish significant but realistic outcomes and establish a timeframe for results</w:t>
      </w:r>
    </w:p>
    <w:p w14:paraId="1E8A2BA5" w14:textId="77777777" w:rsidR="00972916" w:rsidRPr="007972C8" w:rsidRDefault="00972916" w:rsidP="00972916">
      <w:pPr>
        <w:pStyle w:val="ListParagraph"/>
        <w:numPr>
          <w:ilvl w:val="0"/>
          <w:numId w:val="2"/>
        </w:numPr>
        <w:rPr>
          <w:rFonts w:ascii="Calibri" w:hAnsi="Calibri"/>
          <w:sz w:val="24"/>
          <w:szCs w:val="24"/>
        </w:rPr>
      </w:pPr>
      <w:r w:rsidRPr="007972C8">
        <w:rPr>
          <w:rFonts w:ascii="Calibri" w:hAnsi="Calibri"/>
          <w:sz w:val="24"/>
          <w:szCs w:val="24"/>
        </w:rPr>
        <w:t xml:space="preserve">KPI’s define baseline of performance in a targeted area, quantify intended improvement and state target date. </w:t>
      </w:r>
    </w:p>
    <w:p w14:paraId="35B922E6" w14:textId="77777777" w:rsidR="00972916" w:rsidRPr="007972C8" w:rsidRDefault="00972916" w:rsidP="00972916">
      <w:pPr>
        <w:rPr>
          <w:rFonts w:ascii="Calibri" w:hAnsi="Calibri"/>
        </w:rPr>
      </w:pPr>
      <w:r w:rsidRPr="007972C8">
        <w:rPr>
          <w:rFonts w:ascii="Calibri" w:hAnsi="Calibri"/>
        </w:rPr>
        <w:t>KPIs document the total effect of innovations created across individual projects, not the contribution of any single project.</w:t>
      </w:r>
    </w:p>
    <w:p w14:paraId="1A7C8FBF" w14:textId="77777777" w:rsidR="00972916" w:rsidRDefault="00972916" w:rsidP="00972916">
      <w:pPr>
        <w:pStyle w:val="ListParagraph"/>
        <w:numPr>
          <w:ilvl w:val="0"/>
          <w:numId w:val="2"/>
        </w:numPr>
        <w:rPr>
          <w:rFonts w:ascii="Calibri" w:hAnsi="Calibri"/>
          <w:sz w:val="24"/>
          <w:szCs w:val="24"/>
        </w:rPr>
      </w:pPr>
      <w:r w:rsidRPr="007972C8">
        <w:rPr>
          <w:rFonts w:ascii="Calibri" w:hAnsi="Calibri"/>
          <w:sz w:val="24"/>
          <w:szCs w:val="24"/>
        </w:rPr>
        <w:t>KPIs align with goals of Kansas Board of Regents Strategic Plan</w:t>
      </w:r>
      <w:r w:rsidRPr="007972C8">
        <w:rPr>
          <w:rFonts w:ascii="Calibri" w:hAnsi="Calibri"/>
          <w:sz w:val="24"/>
          <w:szCs w:val="24"/>
        </w:rPr>
        <w:br/>
      </w:r>
    </w:p>
    <w:p w14:paraId="37A36316" w14:textId="77777777" w:rsidR="00972916" w:rsidRPr="007972C8" w:rsidRDefault="00972916" w:rsidP="00972916">
      <w:pPr>
        <w:pStyle w:val="ListParagraph"/>
        <w:ind w:left="0"/>
        <w:rPr>
          <w:rFonts w:ascii="Calibri" w:hAnsi="Calibri"/>
          <w:sz w:val="24"/>
          <w:szCs w:val="24"/>
        </w:rPr>
      </w:pPr>
      <w:r w:rsidRPr="007972C8">
        <w:rPr>
          <w:rFonts w:ascii="Calibri" w:hAnsi="Calibri"/>
          <w:sz w:val="24"/>
          <w:szCs w:val="24"/>
        </w:rPr>
        <w:t>As part of the state’s system of higher education, Barton must help move the needle on the state’s education and economic development objectives.</w:t>
      </w:r>
    </w:p>
    <w:p w14:paraId="121D0E86" w14:textId="77777777" w:rsidR="00354D41" w:rsidRDefault="00354D41" w:rsidP="00354D41"/>
    <w:p w14:paraId="7FC2E1C0" w14:textId="77777777" w:rsidR="00354D41" w:rsidRDefault="00C923CC" w:rsidP="00354D41">
      <w:hyperlink r:id="rId5" w:history="1">
        <w:r w:rsidR="00354D41" w:rsidRPr="00ED669D">
          <w:rPr>
            <w:rStyle w:val="Hyperlink"/>
          </w:rPr>
          <w:t>Barton’s KPI</w:t>
        </w:r>
      </w:hyperlink>
    </w:p>
    <w:p w14:paraId="725B6FFE" w14:textId="77777777" w:rsidR="00260756" w:rsidRDefault="00260756" w:rsidP="00354D41"/>
    <w:p w14:paraId="5CA47422" w14:textId="77777777" w:rsidR="00FC2D05" w:rsidRDefault="00354D41" w:rsidP="00FC2D05">
      <w:pPr>
        <w:pStyle w:val="ListParagraph"/>
        <w:numPr>
          <w:ilvl w:val="0"/>
          <w:numId w:val="3"/>
        </w:numPr>
      </w:pPr>
      <w:r>
        <w:t>Credit Hours Increase</w:t>
      </w:r>
      <w:r w:rsidR="00FC2D05">
        <w:t xml:space="preserve">. - </w:t>
      </w:r>
      <w:r>
        <w:t xml:space="preserve"> Goal </w:t>
      </w:r>
      <w:r w:rsidR="00AB2BCA">
        <w:t>0</w:t>
      </w:r>
      <w:r>
        <w:t xml:space="preserve">% </w:t>
      </w:r>
    </w:p>
    <w:p w14:paraId="2BD79BEF" w14:textId="19E40BC6" w:rsidR="009D37C9" w:rsidRDefault="009D37C9" w:rsidP="00FC2D05">
      <w:pPr>
        <w:pStyle w:val="ListParagraph"/>
        <w:numPr>
          <w:ilvl w:val="0"/>
          <w:numId w:val="3"/>
        </w:numPr>
      </w:pPr>
      <w:r>
        <w:t>Unduplicated Headcount Increase</w:t>
      </w:r>
      <w:r w:rsidR="00FC2D05">
        <w:t>. -</w:t>
      </w:r>
      <w:r>
        <w:t xml:space="preserve"> Goal </w:t>
      </w:r>
      <w:r w:rsidR="00AB2BCA">
        <w:t>0</w:t>
      </w:r>
      <w:r>
        <w:t xml:space="preserve">% </w:t>
      </w:r>
    </w:p>
    <w:p w14:paraId="0985DAB9" w14:textId="7B4F2E6E" w:rsidR="00D02C2B" w:rsidRDefault="009D37C9" w:rsidP="00FC2D05">
      <w:pPr>
        <w:pStyle w:val="ListParagraph"/>
        <w:numPr>
          <w:ilvl w:val="0"/>
          <w:numId w:val="3"/>
        </w:numPr>
      </w:pPr>
      <w:r>
        <w:t>Enrollments Increase</w:t>
      </w:r>
      <w:r w:rsidR="00FC2D05">
        <w:t>. -</w:t>
      </w:r>
      <w:r>
        <w:t xml:space="preserve"> Goal </w:t>
      </w:r>
      <w:r w:rsidR="00AB2BCA">
        <w:t>0</w:t>
      </w:r>
      <w:r>
        <w:t xml:space="preserve">% </w:t>
      </w:r>
    </w:p>
    <w:p w14:paraId="6F2495D7" w14:textId="1E214D11" w:rsidR="009D37C9" w:rsidRDefault="009F15E0" w:rsidP="00FC2D05">
      <w:pPr>
        <w:pStyle w:val="ListParagraph"/>
        <w:numPr>
          <w:ilvl w:val="0"/>
          <w:numId w:val="3"/>
        </w:numPr>
      </w:pPr>
      <w:r>
        <w:t>Noel Levitz Goals to be set after survey has been deployed.</w:t>
      </w:r>
    </w:p>
    <w:p w14:paraId="69954081" w14:textId="07710C70" w:rsidR="009D37C9" w:rsidRDefault="00C923CC" w:rsidP="00FC2D05">
      <w:pPr>
        <w:pStyle w:val="ListParagraph"/>
        <w:numPr>
          <w:ilvl w:val="0"/>
          <w:numId w:val="3"/>
        </w:numPr>
      </w:pPr>
      <w:hyperlink r:id="rId6" w:history="1">
        <w:r w:rsidR="009D37C9" w:rsidRPr="00F35928">
          <w:rPr>
            <w:rStyle w:val="Hyperlink"/>
          </w:rPr>
          <w:t>NCCBP</w:t>
        </w:r>
      </w:hyperlink>
      <w:r w:rsidR="009D37C9">
        <w:t xml:space="preserve"> Goal to be in Top </w:t>
      </w:r>
      <w:r w:rsidR="00A117D2">
        <w:t>National Ranking</w:t>
      </w:r>
      <w:r w:rsidR="00FC2D05">
        <w:t xml:space="preserve">. </w:t>
      </w:r>
      <w:r w:rsidR="00AB2BCA">
        <w:t>Currently in Top Ranking.</w:t>
      </w:r>
    </w:p>
    <w:p w14:paraId="1DD8882E" w14:textId="6FF91C57" w:rsidR="009D37C9" w:rsidRDefault="00C923CC" w:rsidP="00FC2D05">
      <w:pPr>
        <w:pStyle w:val="ListParagraph"/>
        <w:numPr>
          <w:ilvl w:val="0"/>
          <w:numId w:val="3"/>
        </w:numPr>
      </w:pPr>
      <w:hyperlink r:id="rId7" w:history="1">
        <w:r w:rsidR="009D37C9" w:rsidRPr="00F35928">
          <w:rPr>
            <w:rStyle w:val="Hyperlink"/>
          </w:rPr>
          <w:t>KBOR Performance Goal</w:t>
        </w:r>
      </w:hyperlink>
      <w:r w:rsidR="009D37C9">
        <w:t xml:space="preserve"> to meet </w:t>
      </w:r>
      <w:r w:rsidR="00A117D2">
        <w:t xml:space="preserve">or exceed </w:t>
      </w:r>
      <w:r w:rsidR="009D37C9">
        <w:t>agreement</w:t>
      </w:r>
      <w:r w:rsidR="00A117D2">
        <w:t xml:space="preserve"> indicators</w:t>
      </w:r>
      <w:r w:rsidR="00EF49FB">
        <w:t>.</w:t>
      </w:r>
      <w:r w:rsidR="00AB2BCA">
        <w:t xml:space="preserve"> Currently </w:t>
      </w:r>
      <w:r w:rsidR="00FC2D05">
        <w:t xml:space="preserve">down on degrees awarded and met </w:t>
      </w:r>
      <w:r w:rsidR="00AB2BCA">
        <w:t xml:space="preserve">or </w:t>
      </w:r>
      <w:r w:rsidR="00FC2D05">
        <w:t>e</w:t>
      </w:r>
      <w:r w:rsidR="00AB2BCA">
        <w:t>xceeded</w:t>
      </w:r>
      <w:r w:rsidR="00FC2D05">
        <w:t xml:space="preserve"> other goals</w:t>
      </w:r>
      <w:r w:rsidR="00AB2BCA">
        <w:t>.</w:t>
      </w:r>
      <w:r w:rsidR="009D37C9">
        <w:t xml:space="preserve"> </w:t>
      </w:r>
    </w:p>
    <w:p w14:paraId="16ED1518" w14:textId="35968CBC" w:rsidR="009D37C9" w:rsidRDefault="00C923CC" w:rsidP="00FC2D05">
      <w:pPr>
        <w:pStyle w:val="ListParagraph"/>
        <w:numPr>
          <w:ilvl w:val="0"/>
          <w:numId w:val="3"/>
        </w:numPr>
      </w:pPr>
      <w:hyperlink r:id="rId8" w:history="1">
        <w:r w:rsidR="009D37C9" w:rsidRPr="00A117D2">
          <w:rPr>
            <w:rStyle w:val="Hyperlink"/>
          </w:rPr>
          <w:t>KBOR Student Success Index</w:t>
        </w:r>
      </w:hyperlink>
      <w:r w:rsidR="009D37C9">
        <w:t xml:space="preserve"> to </w:t>
      </w:r>
      <w:r w:rsidR="00B62800">
        <w:t>meet community college norm</w:t>
      </w:r>
      <w:r w:rsidR="00FC2D05">
        <w:t xml:space="preserve"> on Persistence</w:t>
      </w:r>
      <w:r w:rsidR="00AB2BCA">
        <w:t xml:space="preserve"> </w:t>
      </w:r>
      <w:r w:rsidR="00FC2D05">
        <w:t>–</w:t>
      </w:r>
      <w:r w:rsidR="00AB2BCA">
        <w:t xml:space="preserve"> </w:t>
      </w:r>
      <w:r w:rsidR="00AB2BCA">
        <w:t>Currently</w:t>
      </w:r>
      <w:r w:rsidR="00FC2D05">
        <w:t xml:space="preserve"> e</w:t>
      </w:r>
      <w:r w:rsidR="00AB2BCA">
        <w:t>xceeded.</w:t>
      </w:r>
    </w:p>
    <w:p w14:paraId="204EFF08" w14:textId="5ECA85C6" w:rsidR="00B62800" w:rsidRDefault="00C923CC" w:rsidP="00FC2D05">
      <w:pPr>
        <w:pStyle w:val="ListParagraph"/>
        <w:numPr>
          <w:ilvl w:val="0"/>
          <w:numId w:val="3"/>
        </w:numPr>
      </w:pPr>
      <w:hyperlink r:id="rId9" w:history="1">
        <w:r w:rsidR="00B62800" w:rsidRPr="00F35928">
          <w:rPr>
            <w:rStyle w:val="Hyperlink"/>
          </w:rPr>
          <w:t>PACE</w:t>
        </w:r>
      </w:hyperlink>
      <w:r w:rsidR="00B62800">
        <w:t xml:space="preserve"> Survey to be in the Consultative System 3</w:t>
      </w:r>
      <w:r w:rsidR="00EF49FB">
        <w:t>.</w:t>
      </w:r>
      <w:r w:rsidR="00AB2BCA">
        <w:t xml:space="preserve"> Currently </w:t>
      </w:r>
      <w:r w:rsidR="00FC2D05">
        <w:t>e</w:t>
      </w:r>
      <w:r w:rsidR="00AB2BCA">
        <w:t>xceeded.</w:t>
      </w:r>
    </w:p>
    <w:p w14:paraId="64FA375C" w14:textId="07748435" w:rsidR="00AB2BCA" w:rsidRDefault="00C923CC" w:rsidP="00FC2D05">
      <w:pPr>
        <w:pStyle w:val="ListParagraph"/>
        <w:numPr>
          <w:ilvl w:val="0"/>
          <w:numId w:val="3"/>
        </w:numPr>
      </w:pPr>
      <w:hyperlink r:id="rId10" w:history="1">
        <w:r w:rsidR="00B62800" w:rsidRPr="00F35928">
          <w:rPr>
            <w:rStyle w:val="Hyperlink"/>
          </w:rPr>
          <w:t>IPEDS</w:t>
        </w:r>
      </w:hyperlink>
      <w:r w:rsidR="00B62800">
        <w:t xml:space="preserve"> Retention</w:t>
      </w:r>
      <w:r w:rsidR="00FC2D05">
        <w:t xml:space="preserve"> Rate for</w:t>
      </w:r>
      <w:r w:rsidR="00B62800">
        <w:t xml:space="preserve"> First </w:t>
      </w:r>
      <w:r w:rsidR="00D02C2B">
        <w:t xml:space="preserve">Time </w:t>
      </w:r>
      <w:r w:rsidR="00260756">
        <w:t>Student</w:t>
      </w:r>
      <w:r w:rsidR="00EF49FB">
        <w:t xml:space="preserve">. </w:t>
      </w:r>
      <w:r w:rsidR="00AB2BCA">
        <w:t>Currently below comparison group.</w:t>
      </w:r>
    </w:p>
    <w:p w14:paraId="6A1FD241" w14:textId="082C39E0" w:rsidR="00AB2BCA" w:rsidRDefault="00FC2D05" w:rsidP="00FC2D05">
      <w:pPr>
        <w:pStyle w:val="ListParagraph"/>
        <w:numPr>
          <w:ilvl w:val="0"/>
          <w:numId w:val="3"/>
        </w:numPr>
      </w:pPr>
      <w:hyperlink r:id="rId11" w:history="1">
        <w:r w:rsidRPr="00F35928">
          <w:rPr>
            <w:rStyle w:val="Hyperlink"/>
          </w:rPr>
          <w:t>IPEDS</w:t>
        </w:r>
      </w:hyperlink>
      <w:r>
        <w:t xml:space="preserve"> </w:t>
      </w:r>
      <w:r>
        <w:t>Completions</w:t>
      </w:r>
      <w:r w:rsidR="00EF49FB">
        <w:t xml:space="preserve">. </w:t>
      </w:r>
      <w:r>
        <w:t>Currently below comparison group</w:t>
      </w:r>
      <w:r>
        <w:t xml:space="preserve"> in 100%, 150%, and 200%</w:t>
      </w:r>
      <w:r>
        <w:t>.</w:t>
      </w:r>
    </w:p>
    <w:p w14:paraId="173D6BFE" w14:textId="2E9F3F95" w:rsidR="00AB2BCA" w:rsidRDefault="00C923CC" w:rsidP="00FC2D05">
      <w:pPr>
        <w:pStyle w:val="ListParagraph"/>
        <w:numPr>
          <w:ilvl w:val="0"/>
          <w:numId w:val="3"/>
        </w:numPr>
      </w:pPr>
      <w:hyperlink r:id="rId12" w:history="1">
        <w:r w:rsidR="00C92EEE" w:rsidRPr="00C60F11">
          <w:rPr>
            <w:rStyle w:val="Hyperlink"/>
          </w:rPr>
          <w:t>Yearly Expenditures</w:t>
        </w:r>
      </w:hyperlink>
      <w:r w:rsidR="00C60F11">
        <w:t xml:space="preserve"> – Composite Financial Index</w:t>
      </w:r>
      <w:r w:rsidR="00EF49FB">
        <w:t>.</w:t>
      </w:r>
      <w:r w:rsidR="00AB2BCA">
        <w:t xml:space="preserve"> </w:t>
      </w:r>
      <w:r w:rsidR="00AB2BCA">
        <w:t xml:space="preserve">Currently </w:t>
      </w:r>
      <w:r w:rsidR="00FC2D05">
        <w:t>e</w:t>
      </w:r>
      <w:r w:rsidR="00AB2BCA">
        <w:t>xceeded.</w:t>
      </w:r>
    </w:p>
    <w:p w14:paraId="5AFB4C7D" w14:textId="15C7992D" w:rsidR="00944549" w:rsidRDefault="00944549">
      <w:pPr>
        <w:rPr>
          <w:b/>
        </w:rPr>
      </w:pPr>
    </w:p>
    <w:p w14:paraId="75B237C4" w14:textId="77777777" w:rsidR="00B62800" w:rsidRPr="00260756" w:rsidRDefault="00D02C2B" w:rsidP="00354D41">
      <w:pPr>
        <w:rPr>
          <w:b/>
        </w:rPr>
      </w:pPr>
      <w:r w:rsidRPr="00260756">
        <w:rPr>
          <w:b/>
        </w:rPr>
        <w:lastRenderedPageBreak/>
        <w:t>KPI Aligned with Core Priorities</w:t>
      </w:r>
    </w:p>
    <w:p w14:paraId="51124AAB" w14:textId="77777777" w:rsidR="00D02C2B" w:rsidRDefault="00D02C2B" w:rsidP="00354D41"/>
    <w:p w14:paraId="45C774B0" w14:textId="77777777" w:rsidR="00D02C2B" w:rsidRPr="004F4861" w:rsidRDefault="00D02C2B" w:rsidP="00354D41">
      <w:pPr>
        <w:rPr>
          <w:b/>
        </w:rPr>
      </w:pPr>
      <w:r w:rsidRPr="004F4861">
        <w:rPr>
          <w:b/>
        </w:rPr>
        <w:t>Drive Student Success</w:t>
      </w:r>
    </w:p>
    <w:p w14:paraId="0FD4535D" w14:textId="77777777" w:rsidR="00D02C2B" w:rsidRDefault="00D02C2B" w:rsidP="00354D41">
      <w:r w:rsidRPr="00D02C2B">
        <w:rPr>
          <w:rFonts w:ascii="Verdana" w:eastAsia="Times New Roman" w:hAnsi="Verdana" w:cs="Times New Roman"/>
          <w:color w:val="000000"/>
          <w:sz w:val="21"/>
          <w:szCs w:val="21"/>
          <w:shd w:val="clear" w:color="auto" w:fill="FFFFFF"/>
        </w:rPr>
        <w:t>Community College Survey of Student Engagement</w:t>
      </w:r>
      <w:r>
        <w:rPr>
          <w:rFonts w:ascii="Verdana" w:eastAsia="Times New Roman" w:hAnsi="Verdana" w:cs="Times New Roman"/>
          <w:color w:val="000000"/>
          <w:sz w:val="21"/>
          <w:szCs w:val="21"/>
          <w:shd w:val="clear" w:color="auto" w:fill="FFFFFF"/>
        </w:rPr>
        <w:t xml:space="preserve"> (</w:t>
      </w:r>
      <w:r>
        <w:t>CCSSE)</w:t>
      </w:r>
    </w:p>
    <w:p w14:paraId="5F8EDEF1" w14:textId="77777777" w:rsidR="00D02C2B" w:rsidRDefault="00D02C2B" w:rsidP="00354D41">
      <w:r>
        <w:t xml:space="preserve">IPEDS </w:t>
      </w:r>
      <w:r w:rsidR="00260756">
        <w:t>Retention First Time Student</w:t>
      </w:r>
    </w:p>
    <w:p w14:paraId="070B9A52" w14:textId="77777777" w:rsidR="004F4861" w:rsidRDefault="004F4861" w:rsidP="00354D41">
      <w:r>
        <w:t xml:space="preserve">KBOR Performance Agreement </w:t>
      </w:r>
    </w:p>
    <w:p w14:paraId="632BFC4D" w14:textId="77777777" w:rsidR="004F4861" w:rsidRDefault="004F4861" w:rsidP="004F4861">
      <w:pPr>
        <w:ind w:left="720"/>
      </w:pPr>
      <w:r>
        <w:t>Indicator 1. Increase the number of Barton degrees and certificates awarded</w:t>
      </w:r>
    </w:p>
    <w:p w14:paraId="297AFEE0" w14:textId="77777777" w:rsidR="004F4861" w:rsidRDefault="004F4861" w:rsidP="004F4861">
      <w:pPr>
        <w:ind w:left="720"/>
      </w:pPr>
      <w:r>
        <w:t xml:space="preserve">Indicator 2. </w:t>
      </w:r>
      <w:r w:rsidR="008436B0">
        <w:t xml:space="preserve">Increase the percentage </w:t>
      </w:r>
      <w:r w:rsidR="008436B0" w:rsidRPr="008436B0">
        <w:t>of suc</w:t>
      </w:r>
      <w:r w:rsidR="008436B0">
        <w:t xml:space="preserve">cessful responses on competency </w:t>
      </w:r>
      <w:r w:rsidR="008436B0" w:rsidRPr="008436B0">
        <w:t>based reasoning questions pooled from multiple sections of five courses</w:t>
      </w:r>
    </w:p>
    <w:p w14:paraId="6E90963D" w14:textId="77777777" w:rsidR="004F4861" w:rsidRDefault="004F4861" w:rsidP="004F4861">
      <w:pPr>
        <w:ind w:left="720"/>
      </w:pPr>
      <w:r>
        <w:t xml:space="preserve">Indicator 3. </w:t>
      </w:r>
      <w:r w:rsidR="008436B0">
        <w:t xml:space="preserve">Increase the number of </w:t>
      </w:r>
      <w:r w:rsidR="008436B0" w:rsidRPr="008436B0">
        <w:t>students receiving third-party health care technical program certification and licensure credentials by AY</w:t>
      </w:r>
    </w:p>
    <w:p w14:paraId="3BE08B36" w14:textId="77777777" w:rsidR="008436B0" w:rsidRDefault="008436B0" w:rsidP="008436B0">
      <w:pPr>
        <w:ind w:left="720"/>
      </w:pPr>
      <w:r>
        <w:t>Indicator 4.</w:t>
      </w:r>
      <w:r w:rsidRPr="008436B0">
        <w:t xml:space="preserve"> </w:t>
      </w:r>
      <w:r>
        <w:t xml:space="preserve">Increase fall-to-fall retention of low-performing students requiring entry level developmental education courses </w:t>
      </w:r>
    </w:p>
    <w:p w14:paraId="30496392" w14:textId="77777777" w:rsidR="008436B0" w:rsidRDefault="008436B0" w:rsidP="008436B0">
      <w:pPr>
        <w:ind w:left="720"/>
      </w:pPr>
      <w:r>
        <w:t xml:space="preserve">Indicator 5. </w:t>
      </w:r>
      <w:r w:rsidRPr="008436B0">
        <w:t>Increase three-year graduation rate of college-ready cohort.</w:t>
      </w:r>
    </w:p>
    <w:p w14:paraId="0A7DA06C" w14:textId="77777777" w:rsidR="00E07AA5" w:rsidRDefault="00E07AA5" w:rsidP="008436B0">
      <w:pPr>
        <w:ind w:left="720"/>
      </w:pPr>
      <w:r>
        <w:t>Indicator 6. Increase the percentage at the “Proficiency” level on a mandatory competency within written communication assessments of general education.</w:t>
      </w:r>
    </w:p>
    <w:p w14:paraId="1080148C" w14:textId="77777777" w:rsidR="008F290E" w:rsidRDefault="008F290E" w:rsidP="008F290E">
      <w:r>
        <w:t>KBOR Student Success Index</w:t>
      </w:r>
    </w:p>
    <w:p w14:paraId="1CA0F303" w14:textId="77777777" w:rsidR="004F4861" w:rsidRDefault="004F4861" w:rsidP="00354D41"/>
    <w:p w14:paraId="65977DC0" w14:textId="77777777" w:rsidR="004F4861" w:rsidRPr="004F4861" w:rsidRDefault="004F4861" w:rsidP="00354D41">
      <w:pPr>
        <w:rPr>
          <w:b/>
        </w:rPr>
      </w:pPr>
      <w:r w:rsidRPr="004F4861">
        <w:rPr>
          <w:b/>
        </w:rPr>
        <w:t>Cultivate Community Engagement</w:t>
      </w:r>
    </w:p>
    <w:p w14:paraId="7FC00969" w14:textId="77777777" w:rsidR="004F4861" w:rsidRDefault="004F4861" w:rsidP="00354D41">
      <w:r>
        <w:t>Board END Regional Workforce Needs</w:t>
      </w:r>
    </w:p>
    <w:p w14:paraId="0535F91C" w14:textId="77777777" w:rsidR="004F4861" w:rsidRDefault="004F4861" w:rsidP="00354D41">
      <w:r>
        <w:t>Board END Service Regions</w:t>
      </w:r>
    </w:p>
    <w:p w14:paraId="02A2534F" w14:textId="77777777" w:rsidR="004F4861" w:rsidRDefault="004F4861" w:rsidP="00354D41"/>
    <w:p w14:paraId="2862B0A7" w14:textId="77777777" w:rsidR="004F4861" w:rsidRPr="004F4861" w:rsidRDefault="004F4861" w:rsidP="00354D41">
      <w:pPr>
        <w:rPr>
          <w:b/>
        </w:rPr>
      </w:pPr>
      <w:r w:rsidRPr="004F4861">
        <w:rPr>
          <w:b/>
        </w:rPr>
        <w:t>Optimize Employee Experience</w:t>
      </w:r>
    </w:p>
    <w:p w14:paraId="6D1FBDED" w14:textId="77777777" w:rsidR="004F4861" w:rsidRDefault="004F4861" w:rsidP="00354D41">
      <w:r w:rsidRPr="004F4861">
        <w:rPr>
          <w:rFonts w:ascii="Verdana" w:eastAsia="Times New Roman" w:hAnsi="Verdana" w:cs="Times New Roman"/>
          <w:color w:val="000000"/>
          <w:sz w:val="21"/>
          <w:szCs w:val="21"/>
          <w:shd w:val="clear" w:color="auto" w:fill="FFFFFF"/>
        </w:rPr>
        <w:t>Personal Assessment of College Environment</w:t>
      </w:r>
      <w:r>
        <w:rPr>
          <w:rFonts w:ascii="Times New Roman" w:eastAsia="Times New Roman" w:hAnsi="Times New Roman" w:cs="Times New Roman"/>
        </w:rPr>
        <w:t xml:space="preserve"> (</w:t>
      </w:r>
      <w:r>
        <w:t>PACE)</w:t>
      </w:r>
    </w:p>
    <w:p w14:paraId="75C613F9" w14:textId="77777777" w:rsidR="004F4861" w:rsidRDefault="004F4861" w:rsidP="00354D41"/>
    <w:p w14:paraId="4AF9206E" w14:textId="77777777" w:rsidR="004F4861" w:rsidRDefault="004F4861" w:rsidP="00354D41">
      <w:pPr>
        <w:rPr>
          <w:b/>
        </w:rPr>
      </w:pPr>
      <w:r w:rsidRPr="004F4861">
        <w:rPr>
          <w:b/>
        </w:rPr>
        <w:t>Emphasize Institutional Effectivenes</w:t>
      </w:r>
      <w:r>
        <w:rPr>
          <w:b/>
        </w:rPr>
        <w:t>s</w:t>
      </w:r>
    </w:p>
    <w:p w14:paraId="525E083B" w14:textId="77777777" w:rsidR="00260756" w:rsidRPr="00260756" w:rsidRDefault="00260756" w:rsidP="00354D41">
      <w:pPr>
        <w:rPr>
          <w:rFonts w:ascii="Verdana" w:eastAsia="Times New Roman" w:hAnsi="Verdana" w:cs="Times New Roman"/>
          <w:color w:val="000000"/>
          <w:sz w:val="21"/>
          <w:szCs w:val="21"/>
          <w:shd w:val="clear" w:color="auto" w:fill="FFFFFF"/>
        </w:rPr>
      </w:pPr>
      <w:r>
        <w:rPr>
          <w:rFonts w:ascii="Verdana" w:eastAsia="Times New Roman" w:hAnsi="Verdana" w:cs="Times New Roman"/>
          <w:color w:val="000000"/>
          <w:sz w:val="21"/>
          <w:szCs w:val="21"/>
          <w:shd w:val="clear" w:color="auto" w:fill="FFFFFF"/>
        </w:rPr>
        <w:t>Credit hours, Unduplicated Headcount, Enrollments</w:t>
      </w:r>
    </w:p>
    <w:p w14:paraId="7C6EAB54" w14:textId="77777777" w:rsidR="004F4861" w:rsidRDefault="004F4861" w:rsidP="00354D41">
      <w:r>
        <w:t>National Community College Benchmark Project (</w:t>
      </w:r>
      <w:r w:rsidRPr="004F4861">
        <w:t>NCCBP</w:t>
      </w:r>
      <w:r>
        <w:t>)</w:t>
      </w:r>
    </w:p>
    <w:p w14:paraId="3CAFA4EF" w14:textId="77777777" w:rsidR="00C92EEE" w:rsidRPr="004F4861" w:rsidRDefault="00C92EEE" w:rsidP="00354D41">
      <w:r>
        <w:t>Yearly Expenditures</w:t>
      </w:r>
    </w:p>
    <w:sectPr w:rsidR="00C92EEE" w:rsidRPr="004F4861" w:rsidSect="00260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563E0"/>
    <w:multiLevelType w:val="hybridMultilevel"/>
    <w:tmpl w:val="49F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A388A"/>
    <w:multiLevelType w:val="hybridMultilevel"/>
    <w:tmpl w:val="AD8A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94416"/>
    <w:multiLevelType w:val="hybridMultilevel"/>
    <w:tmpl w:val="AA3A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41"/>
    <w:rsid w:val="00260756"/>
    <w:rsid w:val="003137EC"/>
    <w:rsid w:val="00354D41"/>
    <w:rsid w:val="00370488"/>
    <w:rsid w:val="00491D3D"/>
    <w:rsid w:val="004B12F8"/>
    <w:rsid w:val="004F4861"/>
    <w:rsid w:val="007A38E5"/>
    <w:rsid w:val="008436B0"/>
    <w:rsid w:val="0084396E"/>
    <w:rsid w:val="008A69EE"/>
    <w:rsid w:val="008F290E"/>
    <w:rsid w:val="00944549"/>
    <w:rsid w:val="00972916"/>
    <w:rsid w:val="009B5437"/>
    <w:rsid w:val="009D37C9"/>
    <w:rsid w:val="009F15E0"/>
    <w:rsid w:val="00A117D2"/>
    <w:rsid w:val="00A44F36"/>
    <w:rsid w:val="00AB2BCA"/>
    <w:rsid w:val="00B62800"/>
    <w:rsid w:val="00C60F11"/>
    <w:rsid w:val="00C923CC"/>
    <w:rsid w:val="00C92EEE"/>
    <w:rsid w:val="00D02C2B"/>
    <w:rsid w:val="00E07AA5"/>
    <w:rsid w:val="00ED669D"/>
    <w:rsid w:val="00EF49FB"/>
    <w:rsid w:val="00F35928"/>
    <w:rsid w:val="00F93BBC"/>
    <w:rsid w:val="00FC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4AB4"/>
  <w14:defaultImageDpi w14:val="32767"/>
  <w15:chartTrackingRefBased/>
  <w15:docId w15:val="{34011527-15D8-554A-A0FC-4BF494A5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69D"/>
    <w:rPr>
      <w:color w:val="0563C1" w:themeColor="hyperlink"/>
      <w:u w:val="single"/>
    </w:rPr>
  </w:style>
  <w:style w:type="character" w:customStyle="1" w:styleId="UnresolvedMention1">
    <w:name w:val="Unresolved Mention1"/>
    <w:basedOn w:val="DefaultParagraphFont"/>
    <w:uiPriority w:val="99"/>
    <w:rsid w:val="00ED669D"/>
    <w:rPr>
      <w:color w:val="808080"/>
      <w:shd w:val="clear" w:color="auto" w:fill="E6E6E6"/>
    </w:rPr>
  </w:style>
  <w:style w:type="paragraph" w:styleId="ListParagraph">
    <w:name w:val="List Paragraph"/>
    <w:basedOn w:val="Normal"/>
    <w:uiPriority w:val="1"/>
    <w:qFormat/>
    <w:rsid w:val="00972916"/>
    <w:pPr>
      <w:spacing w:after="200" w:line="276" w:lineRule="auto"/>
      <w:ind w:left="720"/>
      <w:contextualSpacing/>
    </w:pPr>
    <w:rPr>
      <w:rFonts w:eastAsiaTheme="minorEastAsia"/>
      <w:sz w:val="22"/>
      <w:szCs w:val="22"/>
    </w:rPr>
  </w:style>
  <w:style w:type="character" w:styleId="UnresolvedMention">
    <w:name w:val="Unresolved Mention"/>
    <w:basedOn w:val="DefaultParagraphFont"/>
    <w:uiPriority w:val="99"/>
    <w:semiHidden/>
    <w:unhideWhenUsed/>
    <w:rsid w:val="00C6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803">
      <w:bodyDiv w:val="1"/>
      <w:marLeft w:val="0"/>
      <w:marRight w:val="0"/>
      <w:marTop w:val="0"/>
      <w:marBottom w:val="0"/>
      <w:divBdr>
        <w:top w:val="none" w:sz="0" w:space="0" w:color="auto"/>
        <w:left w:val="none" w:sz="0" w:space="0" w:color="auto"/>
        <w:bottom w:val="none" w:sz="0" w:space="0" w:color="auto"/>
        <w:right w:val="none" w:sz="0" w:space="0" w:color="auto"/>
      </w:divBdr>
    </w:div>
    <w:div w:id="11625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kansasregents.org/data_collections/KHEDS/success_index.j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nsasregents.org/academic_affairs/performance_agreements" TargetMode="External"/><Relationship Id="rId12" Type="http://schemas.openxmlformats.org/officeDocument/2006/relationships/hyperlink" Target="https://app.powerbi.com/view?r=eyJrIjoiNjc4MGMyMzEtNDNhNi00ODU5LWIzZjEtYTg4N2Q4MTI3NWViIiwidCI6IjRmNzAzMThmLTM5OTYtNDE4Yy1hMWNhLWU5YjNhYjk2ZjgxNCIsImMiOj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cbp.org/" TargetMode="External"/><Relationship Id="rId11" Type="http://schemas.openxmlformats.org/officeDocument/2006/relationships/hyperlink" Target="https://nces.ed.gov/collegenavigator/" TargetMode="External"/><Relationship Id="rId5" Type="http://schemas.openxmlformats.org/officeDocument/2006/relationships/hyperlink" Target="http://data.bartonccc.edu/" TargetMode="External"/><Relationship Id="rId10" Type="http://schemas.openxmlformats.org/officeDocument/2006/relationships/hyperlink" Target="https://nces.ed.gov/collegenavigator/" TargetMode="External"/><Relationship Id="rId4" Type="http://schemas.openxmlformats.org/officeDocument/2006/relationships/webSettings" Target="webSettings.xml"/><Relationship Id="rId9" Type="http://schemas.openxmlformats.org/officeDocument/2006/relationships/hyperlink" Target="https://nilie.ncsu.edu/nilie/pace-survey/survey-instr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Perkins, Charles</cp:lastModifiedBy>
  <cp:revision>3</cp:revision>
  <cp:lastPrinted>2019-04-15T14:45:00Z</cp:lastPrinted>
  <dcterms:created xsi:type="dcterms:W3CDTF">2019-04-15T14:43:00Z</dcterms:created>
  <dcterms:modified xsi:type="dcterms:W3CDTF">2019-04-15T14:45:00Z</dcterms:modified>
</cp:coreProperties>
</file>