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B2B32" w:rsidR="007B2B32" w:rsidP="007B2B32" w:rsidRDefault="00180F89" w14:paraId="1BA4FDFD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USAF EXPEDITIONARY </w:t>
      </w:r>
      <w:r w:rsidR="00740118">
        <w:rPr>
          <w:rFonts w:ascii="Arial" w:hAnsi="Arial" w:cs="Arial"/>
          <w:b/>
          <w:sz w:val="24"/>
          <w:szCs w:val="24"/>
        </w:rPr>
        <w:t>OPERATIONS SCHOOL</w:t>
      </w:r>
    </w:p>
    <w:p w:rsidRPr="007B2B32" w:rsidR="007B2B32" w:rsidP="007B2B32" w:rsidRDefault="00FB5A26" w14:paraId="1BA4FDFE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A26">
        <w:rPr>
          <w:rFonts w:ascii="Arial" w:hAnsi="Arial" w:cs="Arial"/>
          <w:b/>
          <w:sz w:val="24"/>
          <w:szCs w:val="24"/>
        </w:rPr>
        <w:t>Joint Base Mc</w:t>
      </w:r>
      <w:r>
        <w:rPr>
          <w:rFonts w:ascii="Arial" w:hAnsi="Arial" w:cs="Arial"/>
          <w:b/>
          <w:sz w:val="24"/>
          <w:szCs w:val="24"/>
        </w:rPr>
        <w:t>G</w:t>
      </w:r>
      <w:r w:rsidRPr="00FB5A26">
        <w:rPr>
          <w:rFonts w:ascii="Arial" w:hAnsi="Arial" w:cs="Arial"/>
          <w:b/>
          <w:sz w:val="24"/>
          <w:szCs w:val="24"/>
        </w:rPr>
        <w:t>uire-Dix-Lakehurst</w:t>
      </w:r>
      <w:r w:rsidRPr="007B2B32" w:rsidR="007B2B32">
        <w:rPr>
          <w:rFonts w:ascii="Arial" w:hAnsi="Arial" w:cs="Arial"/>
          <w:b/>
          <w:sz w:val="24"/>
          <w:szCs w:val="24"/>
        </w:rPr>
        <w:t>, New Jersey</w:t>
      </w:r>
    </w:p>
    <w:p w:rsidRPr="007B2B32" w:rsidR="007B2B32" w:rsidP="007B2B32" w:rsidRDefault="007B2B32" w14:paraId="1BA4FDF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B2B32" w:rsidP="007B2B32" w:rsidRDefault="007B2B32" w14:paraId="1BA4FE0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PART I -- COVER SHEET</w:t>
      </w:r>
    </w:p>
    <w:p w:rsidRPr="007B2B32" w:rsidR="003D5710" w:rsidP="007B2B32" w:rsidRDefault="003D5710" w14:paraId="1BA4FE0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Pr="007B2B32" w:rsidR="007B2B32" w:rsidP="007B2B32" w:rsidRDefault="00392473" w14:paraId="1BA4FE02" w14:textId="6AC2C8C4">
      <w:pPr>
        <w:jc w:val="right"/>
        <w:rPr>
          <w:rFonts w:ascii="Arial" w:hAnsi="Arial" w:cs="Arial"/>
          <w:sz w:val="24"/>
          <w:szCs w:val="24"/>
        </w:rPr>
      </w:pPr>
      <w:r w:rsidRPr="7FAD1341" w:rsidR="160382D0">
        <w:rPr>
          <w:rFonts w:ascii="Arial" w:hAnsi="Arial" w:cs="Arial"/>
          <w:sz w:val="24"/>
          <w:szCs w:val="24"/>
        </w:rPr>
        <w:t>28</w:t>
      </w:r>
      <w:r w:rsidRPr="7FAD1341" w:rsidR="1C653180">
        <w:rPr>
          <w:rFonts w:ascii="Arial" w:hAnsi="Arial" w:cs="Arial"/>
          <w:sz w:val="24"/>
          <w:szCs w:val="24"/>
        </w:rPr>
        <w:t xml:space="preserve"> </w:t>
      </w:r>
      <w:r w:rsidRPr="7FAD1341" w:rsidR="2230620B">
        <w:rPr>
          <w:rFonts w:ascii="Arial" w:hAnsi="Arial" w:cs="Arial"/>
          <w:sz w:val="24"/>
          <w:szCs w:val="24"/>
        </w:rPr>
        <w:t>Jun</w:t>
      </w:r>
      <w:r w:rsidRPr="7FAD1341" w:rsidR="35BC4082">
        <w:rPr>
          <w:rFonts w:ascii="Arial" w:hAnsi="Arial" w:cs="Arial"/>
          <w:sz w:val="24"/>
          <w:szCs w:val="24"/>
        </w:rPr>
        <w:t xml:space="preserve"> </w:t>
      </w:r>
      <w:r w:rsidRPr="7FAD1341" w:rsidR="755A32C1">
        <w:rPr>
          <w:rFonts w:ascii="Arial" w:hAnsi="Arial" w:cs="Arial"/>
          <w:sz w:val="24"/>
          <w:szCs w:val="24"/>
        </w:rPr>
        <w:t>202</w:t>
      </w:r>
      <w:r w:rsidRPr="7FAD1341" w:rsidR="529F3EF6">
        <w:rPr>
          <w:rFonts w:ascii="Arial" w:hAnsi="Arial" w:cs="Arial"/>
          <w:sz w:val="24"/>
          <w:szCs w:val="24"/>
        </w:rPr>
        <w:t>3</w:t>
      </w:r>
    </w:p>
    <w:p w:rsidRPr="007B2B32" w:rsidR="007B2B32" w:rsidP="007B2B32" w:rsidRDefault="007B2B32" w14:paraId="1BA4FE03" w14:textId="16529D2A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COURSE:  </w:t>
      </w:r>
      <w:r w:rsidRPr="00392473" w:rsidR="00392473">
        <w:rPr>
          <w:rFonts w:ascii="Arial" w:hAnsi="Arial" w:cs="Arial"/>
          <w:sz w:val="24"/>
          <w:szCs w:val="24"/>
        </w:rPr>
        <w:t xml:space="preserve">Joint </w:t>
      </w:r>
      <w:r w:rsidRPr="00392473" w:rsidR="0071193C">
        <w:rPr>
          <w:rFonts w:ascii="Arial" w:hAnsi="Arial" w:cs="Arial"/>
          <w:sz w:val="24"/>
          <w:szCs w:val="24"/>
        </w:rPr>
        <w:t>Affiliation</w:t>
      </w:r>
      <w:r w:rsidR="0071193C">
        <w:rPr>
          <w:rFonts w:ascii="Arial" w:hAnsi="Arial" w:cs="Arial"/>
          <w:sz w:val="24"/>
          <w:szCs w:val="24"/>
        </w:rPr>
        <w:t xml:space="preserve"> </w:t>
      </w:r>
      <w:r w:rsidR="00CC0577">
        <w:rPr>
          <w:rFonts w:ascii="Arial" w:hAnsi="Arial" w:cs="Arial"/>
          <w:sz w:val="24"/>
          <w:szCs w:val="24"/>
        </w:rPr>
        <w:t>Contingency</w:t>
      </w:r>
      <w:r w:rsidR="0071193C">
        <w:rPr>
          <w:rFonts w:ascii="Arial" w:hAnsi="Arial" w:cs="Arial"/>
          <w:sz w:val="24"/>
          <w:szCs w:val="24"/>
        </w:rPr>
        <w:t xml:space="preserve"> Load Planning </w:t>
      </w:r>
    </w:p>
    <w:p w:rsidR="007B2B32" w:rsidP="007B2B32" w:rsidRDefault="007B2B32" w14:paraId="1BA4FE04" w14:textId="77777777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LESSON: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="00755FC9">
        <w:rPr>
          <w:rFonts w:ascii="Arial" w:hAnsi="Arial" w:cs="Arial"/>
          <w:sz w:val="24"/>
          <w:szCs w:val="24"/>
        </w:rPr>
        <w:t>Unit Documentation</w:t>
      </w:r>
      <w:r w:rsidR="00DA1612">
        <w:rPr>
          <w:rFonts w:ascii="Arial" w:hAnsi="Arial" w:cs="Arial"/>
          <w:sz w:val="24"/>
          <w:szCs w:val="24"/>
        </w:rPr>
        <w:t xml:space="preserve"> </w:t>
      </w:r>
    </w:p>
    <w:p w:rsidR="00755FC9" w:rsidP="7FAD1341" w:rsidRDefault="00755FC9" w14:paraId="1BA4FE05" w14:textId="4C482E24">
      <w:pPr>
        <w:rPr>
          <w:rFonts w:ascii="Arial" w:hAnsi="Arial" w:cs="Arial"/>
          <w:b w:val="0"/>
          <w:bCs w:val="0"/>
          <w:sz w:val="24"/>
          <w:szCs w:val="24"/>
        </w:rPr>
      </w:pPr>
      <w:r w:rsidRPr="7FAD1341" w:rsidR="71C552A5">
        <w:rPr>
          <w:rFonts w:ascii="Arial" w:hAnsi="Arial"/>
          <w:b w:val="1"/>
          <w:bCs w:val="1"/>
          <w:sz w:val="24"/>
          <w:szCs w:val="24"/>
        </w:rPr>
        <w:t xml:space="preserve">COURSE DIRECTOR:  </w:t>
      </w:r>
      <w:r w:rsidRPr="7FAD1341" w:rsidR="5941CF4E">
        <w:rPr>
          <w:rFonts w:ascii="Arial" w:hAnsi="Arial"/>
          <w:b w:val="0"/>
          <w:bCs w:val="0"/>
          <w:sz w:val="24"/>
          <w:szCs w:val="24"/>
        </w:rPr>
        <w:t>TSgt Jonathan Riera</w:t>
      </w:r>
    </w:p>
    <w:p w:rsidRPr="00755FC9" w:rsidR="00755FC9" w:rsidP="7FAD1341" w:rsidRDefault="00755FC9" w14:paraId="1BA4FE06" w14:textId="6525A719">
      <w:pPr>
        <w:ind w:left="432" w:hanging="432"/>
        <w:rPr>
          <w:rFonts w:ascii="Arial" w:hAnsi="Arial"/>
          <w:sz w:val="24"/>
          <w:szCs w:val="24"/>
        </w:rPr>
      </w:pPr>
      <w:r w:rsidRPr="7FAD1341" w:rsidR="71C552A5">
        <w:rPr>
          <w:rFonts w:ascii="Arial" w:hAnsi="Arial"/>
          <w:b w:val="1"/>
          <w:bCs w:val="1"/>
          <w:sz w:val="24"/>
          <w:szCs w:val="24"/>
        </w:rPr>
        <w:t xml:space="preserve">COURSE DEVELOPER:  </w:t>
      </w:r>
      <w:r w:rsidRPr="7FAD1341" w:rsidR="08E64223">
        <w:rPr>
          <w:rFonts w:ascii="Arial" w:hAnsi="Arial"/>
          <w:sz w:val="24"/>
          <w:szCs w:val="24"/>
        </w:rPr>
        <w:t xml:space="preserve">TSgt </w:t>
      </w:r>
      <w:r w:rsidRPr="7FAD1341" w:rsidR="1185B96B">
        <w:rPr>
          <w:rFonts w:ascii="Arial" w:hAnsi="Arial"/>
          <w:sz w:val="24"/>
          <w:szCs w:val="24"/>
        </w:rPr>
        <w:t>Javier Herna</w:t>
      </w:r>
      <w:r w:rsidRPr="7FAD1341" w:rsidR="149DEA10">
        <w:rPr>
          <w:rFonts w:ascii="Arial" w:hAnsi="Arial"/>
          <w:sz w:val="24"/>
          <w:szCs w:val="24"/>
        </w:rPr>
        <w:t>ndez</w:t>
      </w:r>
    </w:p>
    <w:p w:rsidRPr="007B2B32" w:rsidR="007B2B32" w:rsidP="007B2B32" w:rsidRDefault="007B2B32" w14:paraId="1BA4FE07" w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METHOD:</w:t>
      </w:r>
      <w:r w:rsidRPr="007B2B32">
        <w:rPr>
          <w:rFonts w:ascii="Arial" w:hAnsi="Arial" w:cs="Arial"/>
          <w:sz w:val="24"/>
          <w:szCs w:val="24"/>
        </w:rPr>
        <w:t xml:space="preserve">  Informal Lecture</w:t>
      </w:r>
      <w:bookmarkStart w:name="_GoBack" w:id="0"/>
      <w:bookmarkEnd w:id="0"/>
    </w:p>
    <w:p w:rsidRPr="007B2B32" w:rsidR="007B2B32" w:rsidP="007B2B32" w:rsidRDefault="007B2B32" w14:paraId="1BA4FE08" w14:textId="6DD77BC0">
      <w:p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>LENGTH:</w:t>
      </w:r>
      <w:r w:rsidRPr="007B2B32">
        <w:rPr>
          <w:rFonts w:ascii="Arial" w:hAnsi="Arial" w:cs="Arial"/>
          <w:sz w:val="24"/>
          <w:szCs w:val="24"/>
        </w:rPr>
        <w:t xml:space="preserve">  </w:t>
      </w:r>
      <w:r w:rsidR="00392473">
        <w:rPr>
          <w:rFonts w:ascii="Arial" w:hAnsi="Arial" w:cs="Arial"/>
          <w:sz w:val="24"/>
          <w:szCs w:val="24"/>
        </w:rPr>
        <w:t>2</w:t>
      </w:r>
      <w:r w:rsidR="004D7B63">
        <w:rPr>
          <w:rFonts w:ascii="Arial" w:hAnsi="Arial" w:cs="Arial"/>
          <w:sz w:val="24"/>
          <w:szCs w:val="24"/>
        </w:rPr>
        <w:t>.0</w:t>
      </w:r>
      <w:r w:rsidR="000F7EDB">
        <w:rPr>
          <w:rFonts w:ascii="Arial" w:hAnsi="Arial" w:cs="Arial"/>
          <w:sz w:val="24"/>
          <w:szCs w:val="24"/>
        </w:rPr>
        <w:t xml:space="preserve"> H</w:t>
      </w:r>
      <w:r w:rsidR="00CC4DF4">
        <w:rPr>
          <w:rFonts w:ascii="Arial" w:hAnsi="Arial" w:cs="Arial"/>
          <w:sz w:val="24"/>
          <w:szCs w:val="24"/>
        </w:rPr>
        <w:t>our</w:t>
      </w:r>
    </w:p>
    <w:p w:rsidRPr="00EE1E3A" w:rsidR="00CC4DF4" w:rsidP="00EE1E3A" w:rsidRDefault="007B2B32" w14:paraId="1BA4FE09" w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7B2B32">
        <w:rPr>
          <w:rFonts w:ascii="Arial" w:hAnsi="Arial" w:cs="Arial"/>
          <w:b/>
          <w:sz w:val="24"/>
          <w:szCs w:val="24"/>
        </w:rPr>
        <w:t xml:space="preserve">REFERENCES:  </w:t>
      </w:r>
    </w:p>
    <w:p w:rsidRPr="00C013B6" w:rsidR="004D7B63" w:rsidP="00C013B6" w:rsidRDefault="004D7B63" w14:paraId="1BA4FE0A" w14:textId="2EFE8B7E">
      <w:pPr>
        <w:pStyle w:val="ListParagraph"/>
        <w:numPr>
          <w:ilvl w:val="0"/>
          <w:numId w:val="7"/>
        </w:numPr>
        <w:rPr>
          <w:rFonts w:ascii="Arial" w:hAnsi="Arial" w:cs="Arial"/>
          <w:spacing w:val="-1"/>
          <w:sz w:val="24"/>
          <w:szCs w:val="24"/>
        </w:rPr>
      </w:pPr>
      <w:r w:rsidRPr="00C013B6">
        <w:rPr>
          <w:rFonts w:ascii="Arial" w:hAnsi="Arial" w:cs="Arial"/>
          <w:spacing w:val="-1"/>
          <w:sz w:val="24"/>
          <w:szCs w:val="24"/>
        </w:rPr>
        <w:t>DOD 4500.9-R Part Ill, 'Mobility' -- Defense Transportation Regulation (DTR)</w:t>
      </w:r>
    </w:p>
    <w:p w:rsidRPr="00C013B6" w:rsidR="00C013B6" w:rsidP="00C013B6" w:rsidRDefault="00C013B6" w14:paraId="520B293F" w14:textId="2289BE7B">
      <w:pPr>
        <w:pStyle w:val="ListParagraph"/>
        <w:rPr>
          <w:rFonts w:ascii="Arial" w:hAnsi="Arial" w:cs="Arial"/>
          <w:spacing w:val="-1"/>
          <w:sz w:val="24"/>
          <w:szCs w:val="24"/>
        </w:rPr>
      </w:pPr>
      <w:r w:rsidRPr="00C013B6">
        <w:rPr>
          <w:rFonts w:ascii="Arial" w:hAnsi="Arial" w:cs="Arial"/>
          <w:spacing w:val="-1"/>
          <w:sz w:val="24"/>
          <w:szCs w:val="24"/>
        </w:rPr>
        <w:t>APPENDIX H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C013B6">
        <w:rPr>
          <w:rFonts w:ascii="Arial" w:hAnsi="Arial" w:cs="Arial"/>
          <w:spacing w:val="-1"/>
          <w:sz w:val="24"/>
          <w:szCs w:val="24"/>
        </w:rPr>
        <w:t>UNIT MOVE DOCUMENTATION</w:t>
      </w:r>
    </w:p>
    <w:p w:rsidR="00CC4DF4" w:rsidP="004D7B63" w:rsidRDefault="004D7B63" w14:paraId="1BA4FE0B" w14:textId="77777777">
      <w:pPr>
        <w:ind w:left="360"/>
        <w:rPr>
          <w:rFonts w:ascii="Arial" w:hAnsi="Arial" w:cs="Arial"/>
          <w:spacing w:val="-1"/>
          <w:sz w:val="24"/>
          <w:szCs w:val="24"/>
        </w:rPr>
      </w:pPr>
      <w:r w:rsidRPr="004D7B63">
        <w:rPr>
          <w:rFonts w:ascii="Arial" w:hAnsi="Arial" w:cs="Arial"/>
          <w:spacing w:val="-1"/>
          <w:sz w:val="24"/>
          <w:szCs w:val="24"/>
        </w:rPr>
        <w:t>2.</w:t>
      </w:r>
      <w:r w:rsidRPr="004D7B63">
        <w:rPr>
          <w:rFonts w:ascii="Arial" w:hAnsi="Arial" w:cs="Arial"/>
          <w:spacing w:val="-1"/>
          <w:sz w:val="24"/>
          <w:szCs w:val="24"/>
        </w:rPr>
        <w:tab/>
      </w:r>
      <w:r w:rsidRPr="004D7B63">
        <w:rPr>
          <w:rFonts w:ascii="Arial" w:hAnsi="Arial" w:cs="Arial"/>
          <w:spacing w:val="-1"/>
          <w:sz w:val="24"/>
          <w:szCs w:val="24"/>
        </w:rPr>
        <w:t>DOD 4500.9-R Part II, 'Cargo' -- Defense Transportation Regulation (DTR)</w:t>
      </w:r>
    </w:p>
    <w:p w:rsidR="004D7B63" w:rsidP="004D7B63" w:rsidRDefault="004D7B63" w14:paraId="1BA4FE0C" w14:textId="77777777">
      <w:pPr>
        <w:ind w:left="360"/>
        <w:rPr>
          <w:rFonts w:ascii="Arial" w:hAnsi="Arial" w:cs="Arial"/>
          <w:sz w:val="24"/>
          <w:szCs w:val="24"/>
        </w:rPr>
      </w:pPr>
    </w:p>
    <w:p w:rsidRPr="00CC4DF4" w:rsidR="007B2B32" w:rsidP="00CC4DF4" w:rsidRDefault="007B2B32" w14:paraId="1BA4FE0D" w14:textId="77777777">
      <w:pPr>
        <w:rPr>
          <w:rFonts w:ascii="Arial" w:hAnsi="Arial" w:cs="Arial"/>
          <w:sz w:val="24"/>
          <w:szCs w:val="24"/>
        </w:rPr>
      </w:pPr>
      <w:r w:rsidRPr="00CC4DF4">
        <w:rPr>
          <w:rFonts w:ascii="Arial" w:hAnsi="Arial" w:cs="Arial"/>
          <w:b/>
          <w:sz w:val="24"/>
          <w:szCs w:val="24"/>
        </w:rPr>
        <w:t>AIDS/HANDOUTS:</w:t>
      </w:r>
      <w:r w:rsidRPr="00CC4DF4">
        <w:rPr>
          <w:rFonts w:ascii="Arial" w:hAnsi="Arial" w:cs="Arial"/>
          <w:sz w:val="24"/>
          <w:szCs w:val="24"/>
        </w:rPr>
        <w:t xml:space="preserve">  </w:t>
      </w:r>
    </w:p>
    <w:p w:rsidRPr="007B2B32" w:rsidR="007B2B32" w:rsidP="00C013B6" w:rsidRDefault="007B2B32" w14:paraId="1BA4FE0E" w14:textId="77777777">
      <w:pPr>
        <w:numPr>
          <w:ilvl w:val="0"/>
          <w:numId w:val="2"/>
        </w:numPr>
        <w:outlineLvl w:val="0"/>
        <w:rPr>
          <w:rFonts w:ascii="Arial" w:hAnsi="Arial" w:cs="Arial"/>
          <w:sz w:val="24"/>
          <w:szCs w:val="24"/>
        </w:rPr>
      </w:pPr>
      <w:r w:rsidRPr="007B2B32">
        <w:rPr>
          <w:rFonts w:ascii="Arial" w:hAnsi="Arial" w:cs="Arial"/>
          <w:sz w:val="24"/>
          <w:szCs w:val="24"/>
        </w:rPr>
        <w:t xml:space="preserve">PowerPoint </w:t>
      </w:r>
      <w:r w:rsidR="00696A5A">
        <w:rPr>
          <w:rFonts w:ascii="Arial" w:hAnsi="Arial" w:cs="Arial"/>
          <w:sz w:val="24"/>
          <w:szCs w:val="24"/>
        </w:rPr>
        <w:t>P</w:t>
      </w:r>
      <w:r w:rsidRPr="007B2B32">
        <w:rPr>
          <w:rFonts w:ascii="Arial" w:hAnsi="Arial" w:cs="Arial"/>
          <w:sz w:val="24"/>
          <w:szCs w:val="24"/>
        </w:rPr>
        <w:t>resentation</w:t>
      </w:r>
    </w:p>
    <w:p w:rsidRPr="00916845" w:rsidR="00916845" w:rsidP="00916845" w:rsidRDefault="00916845" w14:paraId="1BA4FE0F" w14:textId="77777777">
      <w:pPr>
        <w:rPr>
          <w:rFonts w:ascii="Arial" w:hAnsi="Arial" w:cs="Arial"/>
          <w:sz w:val="24"/>
          <w:szCs w:val="24"/>
        </w:rPr>
      </w:pPr>
    </w:p>
    <w:p w:rsidRPr="00916845" w:rsidR="00916845" w:rsidP="00916845" w:rsidRDefault="00916845" w14:paraId="1BA4FE10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PART IA</w:t>
      </w:r>
    </w:p>
    <w:p w:rsidRPr="00916845" w:rsidR="00916845" w:rsidP="00916845" w:rsidRDefault="00916845" w14:paraId="1BA4FE11" w14:textId="77777777">
      <w:pPr>
        <w:rPr>
          <w:rFonts w:ascii="Arial" w:hAnsi="Arial" w:cs="Arial"/>
          <w:sz w:val="24"/>
          <w:szCs w:val="24"/>
        </w:rPr>
      </w:pPr>
    </w:p>
    <w:p w:rsidRPr="00916845" w:rsidR="00916845" w:rsidP="00916845" w:rsidRDefault="00916845" w14:paraId="1BA4FE12" w14:textId="77777777">
      <w:pPr>
        <w:outlineLvl w:val="0"/>
        <w:rPr>
          <w:rFonts w:ascii="Arial" w:hAnsi="Arial" w:cs="Arial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COGNITIVE OBJECTIVE:</w:t>
      </w:r>
      <w:r w:rsidR="007B2B32">
        <w:rPr>
          <w:rFonts w:ascii="Arial" w:hAnsi="Arial" w:cs="Arial"/>
          <w:b/>
          <w:sz w:val="24"/>
          <w:szCs w:val="24"/>
        </w:rPr>
        <w:t xml:space="preserve">  </w:t>
      </w:r>
      <w:r w:rsidRPr="004564B0" w:rsidR="004564B0">
        <w:rPr>
          <w:rFonts w:ascii="Arial" w:hAnsi="Arial" w:cs="Arial"/>
          <w:spacing w:val="-1"/>
          <w:sz w:val="24"/>
          <w:szCs w:val="24"/>
        </w:rPr>
        <w:t xml:space="preserve">The objective of this lesson is for each student to </w:t>
      </w:r>
      <w:r w:rsidRPr="00D401C8" w:rsidR="00D401C8">
        <w:rPr>
          <w:rFonts w:ascii="Arial" w:hAnsi="Arial" w:cs="Arial"/>
          <w:spacing w:val="-1"/>
          <w:sz w:val="24"/>
          <w:szCs w:val="24"/>
        </w:rPr>
        <w:t>comprehend unit move documentation responsibility</w:t>
      </w:r>
      <w:r w:rsidR="00D401C8">
        <w:rPr>
          <w:rFonts w:ascii="Arial" w:hAnsi="Arial" w:cs="Arial"/>
          <w:spacing w:val="-1"/>
          <w:sz w:val="24"/>
          <w:szCs w:val="24"/>
        </w:rPr>
        <w:t>.</w:t>
      </w:r>
    </w:p>
    <w:p w:rsidRPr="00916845" w:rsidR="00916845" w:rsidP="00916845" w:rsidRDefault="00916845" w14:paraId="1BA4FE13" w14:textId="77777777">
      <w:pPr>
        <w:rPr>
          <w:rFonts w:ascii="Arial" w:hAnsi="Arial" w:cs="Arial"/>
          <w:sz w:val="24"/>
          <w:szCs w:val="24"/>
        </w:rPr>
      </w:pPr>
    </w:p>
    <w:p w:rsidRPr="00916845" w:rsidR="00916845" w:rsidP="00916845" w:rsidRDefault="00916845" w14:paraId="1BA4FE14" w14:textId="77777777">
      <w:pPr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COGNITIVE SAMPLES OF BEHAVIOR:</w:t>
      </w:r>
    </w:p>
    <w:p w:rsidRPr="00D401C8" w:rsidR="00D401C8" w:rsidP="00D401C8" w:rsidRDefault="00D401C8" w14:paraId="1BA4FE1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401C8">
        <w:rPr>
          <w:rFonts w:ascii="Arial" w:hAnsi="Arial" w:cs="Arial"/>
          <w:sz w:val="24"/>
          <w:szCs w:val="24"/>
        </w:rPr>
        <w:t>Explain the different forms required for unit movement</w:t>
      </w:r>
    </w:p>
    <w:p w:rsidRPr="00916845" w:rsidR="00916845" w:rsidP="00D401C8" w:rsidRDefault="00D401C8" w14:paraId="1BA4FE16" w14:textId="2F868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401C8">
        <w:rPr>
          <w:rFonts w:ascii="Arial" w:hAnsi="Arial" w:cs="Arial"/>
          <w:sz w:val="24"/>
          <w:szCs w:val="24"/>
        </w:rPr>
        <w:t xml:space="preserve">Explain hazardous </w:t>
      </w:r>
      <w:r w:rsidRPr="00943696" w:rsidR="00943696">
        <w:rPr>
          <w:rFonts w:ascii="Arial" w:hAnsi="Arial" w:cs="Arial"/>
          <w:sz w:val="24"/>
          <w:szCs w:val="24"/>
        </w:rPr>
        <w:t xml:space="preserve">special permit </w:t>
      </w:r>
      <w:r w:rsidRPr="00D401C8">
        <w:rPr>
          <w:rFonts w:ascii="Arial" w:hAnsi="Arial" w:cs="Arial"/>
          <w:sz w:val="24"/>
          <w:szCs w:val="24"/>
        </w:rPr>
        <w:t>requirements</w:t>
      </w:r>
    </w:p>
    <w:p w:rsidR="0059148D" w:rsidP="00D401C8" w:rsidRDefault="0059148D" w14:paraId="1BA4FE17" w14:textId="77777777">
      <w:pPr>
        <w:outlineLvl w:val="0"/>
        <w:rPr>
          <w:rFonts w:ascii="Arial" w:hAnsi="Arial" w:cs="Arial"/>
          <w:spacing w:val="-1"/>
          <w:sz w:val="24"/>
          <w:szCs w:val="24"/>
        </w:rPr>
      </w:pPr>
    </w:p>
    <w:p w:rsidR="0059148D" w:rsidP="00D401C8" w:rsidRDefault="0059148D" w14:paraId="1BA4FE18" w14:textId="77777777">
      <w:pPr>
        <w:outlineLvl w:val="0"/>
        <w:rPr>
          <w:rFonts w:ascii="Arial" w:hAnsi="Arial" w:cs="Arial"/>
          <w:spacing w:val="-1"/>
          <w:sz w:val="24"/>
          <w:szCs w:val="24"/>
        </w:rPr>
      </w:pPr>
    </w:p>
    <w:p w:rsidRPr="00916845" w:rsidR="00916845" w:rsidP="0071193C" w:rsidRDefault="00916845" w14:paraId="1BA4FE19" w14:textId="77777777">
      <w:pPr>
        <w:ind w:left="4320"/>
        <w:outlineLvl w:val="0"/>
        <w:rPr>
          <w:rFonts w:ascii="Arial" w:hAnsi="Arial" w:cs="Arial"/>
          <w:b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PART IB</w:t>
      </w:r>
    </w:p>
    <w:p w:rsidR="004D7B63" w:rsidP="00916845" w:rsidRDefault="004D7B63" w14:paraId="1BA4FE1A" w14:textId="77777777">
      <w:pPr>
        <w:rPr>
          <w:rFonts w:ascii="Arial" w:hAnsi="Arial" w:cs="Arial"/>
          <w:sz w:val="24"/>
          <w:szCs w:val="24"/>
        </w:rPr>
      </w:pPr>
    </w:p>
    <w:p w:rsidRPr="00916845" w:rsidR="004D7B63" w:rsidP="00916845" w:rsidRDefault="004D7B63" w14:paraId="1BA4FE1B" w14:textId="77777777">
      <w:pPr>
        <w:rPr>
          <w:rFonts w:ascii="Arial" w:hAnsi="Arial" w:cs="Arial"/>
          <w:sz w:val="24"/>
          <w:szCs w:val="24"/>
        </w:rPr>
      </w:pPr>
    </w:p>
    <w:p w:rsidRPr="00916845" w:rsidR="00916845" w:rsidP="00916845" w:rsidRDefault="00916845" w14:paraId="1BA4FE1C" w14:textId="77777777">
      <w:pPr>
        <w:outlineLvl w:val="0"/>
        <w:rPr>
          <w:rFonts w:ascii="Arial" w:hAnsi="Arial" w:cs="Arial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ORGANIZATIONAL PATTERN:</w:t>
      </w:r>
      <w:r w:rsidR="0032412D">
        <w:rPr>
          <w:rFonts w:ascii="Arial" w:hAnsi="Arial" w:cs="Arial"/>
          <w:sz w:val="24"/>
          <w:szCs w:val="24"/>
        </w:rPr>
        <w:t xml:space="preserve"> </w:t>
      </w:r>
      <w:r w:rsidR="00DA1612">
        <w:rPr>
          <w:rFonts w:ascii="Arial" w:hAnsi="Arial" w:cs="Arial"/>
          <w:sz w:val="24"/>
          <w:szCs w:val="24"/>
        </w:rPr>
        <w:t>Topical</w:t>
      </w:r>
    </w:p>
    <w:p w:rsidRPr="00916845" w:rsidR="00916845" w:rsidP="00916845" w:rsidRDefault="00916845" w14:paraId="1BA4FE1D" w14:textId="77777777">
      <w:pPr>
        <w:rPr>
          <w:rFonts w:ascii="Arial" w:hAnsi="Arial" w:cs="Arial"/>
          <w:sz w:val="24"/>
          <w:szCs w:val="24"/>
        </w:rPr>
      </w:pPr>
    </w:p>
    <w:p w:rsidR="004E0BF1" w:rsidP="004E0BF1" w:rsidRDefault="00916845" w14:paraId="02600520" w14:textId="481C1E18">
      <w:pPr>
        <w:pStyle w:val="BodyText"/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 w:rsidRPr="00916845">
        <w:rPr>
          <w:rFonts w:ascii="Arial" w:hAnsi="Arial" w:cs="Arial"/>
          <w:b/>
          <w:sz w:val="24"/>
          <w:szCs w:val="24"/>
        </w:rPr>
        <w:t>STRATEGY</w:t>
      </w:r>
      <w:r w:rsidR="00363609">
        <w:rPr>
          <w:rFonts w:ascii="Arial" w:hAnsi="Arial" w:cs="Arial"/>
          <w:b/>
          <w:sz w:val="24"/>
          <w:szCs w:val="24"/>
        </w:rPr>
        <w:t xml:space="preserve"> STATEMENT</w:t>
      </w:r>
      <w:r w:rsidRPr="00916845">
        <w:rPr>
          <w:rFonts w:ascii="Arial" w:hAnsi="Arial" w:cs="Arial"/>
          <w:b/>
          <w:sz w:val="24"/>
          <w:szCs w:val="24"/>
        </w:rPr>
        <w:t>:</w:t>
      </w:r>
      <w:r w:rsidR="00AF24B1">
        <w:rPr>
          <w:rFonts w:ascii="Arial" w:hAnsi="Arial" w:cs="Arial"/>
          <w:b/>
          <w:sz w:val="24"/>
          <w:szCs w:val="24"/>
        </w:rPr>
        <w:t xml:space="preserve">  </w:t>
      </w:r>
      <w:r w:rsidRPr="004564B0" w:rsidR="004564B0">
        <w:rPr>
          <w:rFonts w:ascii="Arial" w:hAnsi="Arial" w:cs="Arial"/>
          <w:sz w:val="24"/>
          <w:szCs w:val="24"/>
        </w:rPr>
        <w:t xml:space="preserve">This lesson is approximately </w:t>
      </w:r>
      <w:r w:rsidR="00D401C8">
        <w:rPr>
          <w:rFonts w:ascii="Arial" w:hAnsi="Arial" w:cs="Arial"/>
          <w:sz w:val="24"/>
          <w:szCs w:val="24"/>
        </w:rPr>
        <w:t>1 hour</w:t>
      </w:r>
      <w:r w:rsidRPr="004564B0" w:rsidR="004564B0">
        <w:rPr>
          <w:rFonts w:ascii="Arial" w:hAnsi="Arial" w:cs="Arial"/>
          <w:sz w:val="24"/>
          <w:szCs w:val="24"/>
        </w:rPr>
        <w:t xml:space="preserve"> and will be delivered using the informal lec</w:t>
      </w:r>
      <w:r w:rsidR="0071193C">
        <w:rPr>
          <w:rFonts w:ascii="Arial" w:hAnsi="Arial" w:cs="Arial"/>
          <w:sz w:val="24"/>
          <w:szCs w:val="24"/>
        </w:rPr>
        <w:t>ture method. The lesson covers a brief overview about the Defense Travel Regulation and its various parts</w:t>
      </w:r>
      <w:r w:rsidRPr="004564B0" w:rsidR="004564B0">
        <w:rPr>
          <w:rFonts w:ascii="Arial" w:hAnsi="Arial" w:cs="Arial"/>
          <w:sz w:val="24"/>
          <w:szCs w:val="24"/>
        </w:rPr>
        <w:t xml:space="preserve">.  The main points of this lesson </w:t>
      </w:r>
      <w:r w:rsidRPr="004564B0" w:rsidR="00CC0577">
        <w:rPr>
          <w:rFonts w:ascii="Arial" w:hAnsi="Arial" w:cs="Arial"/>
          <w:sz w:val="24"/>
          <w:szCs w:val="24"/>
        </w:rPr>
        <w:t>are</w:t>
      </w:r>
      <w:r w:rsidRPr="004564B0" w:rsidR="004564B0">
        <w:rPr>
          <w:rFonts w:ascii="Arial" w:hAnsi="Arial" w:cs="Arial"/>
          <w:sz w:val="24"/>
          <w:szCs w:val="24"/>
        </w:rPr>
        <w:t xml:space="preserve">  </w:t>
      </w:r>
      <w:r w:rsidRPr="004564B0" w:rsidR="004564B0">
        <w:rPr>
          <w:rFonts w:ascii="Arial" w:hAnsi="Arial" w:cs="Arial"/>
          <w:b/>
          <w:bCs/>
          <w:sz w:val="24"/>
          <w:szCs w:val="24"/>
        </w:rPr>
        <w:t>MP1</w:t>
      </w:r>
      <w:r w:rsidRPr="004564B0" w:rsidR="004564B0">
        <w:rPr>
          <w:rFonts w:ascii="Arial" w:hAnsi="Arial" w:cs="Arial"/>
          <w:sz w:val="24"/>
          <w:szCs w:val="24"/>
        </w:rPr>
        <w:t xml:space="preserve"> </w:t>
      </w:r>
      <w:r w:rsidRPr="00943696" w:rsidR="00943696">
        <w:rPr>
          <w:rFonts w:ascii="Arial" w:hAnsi="Arial" w:cs="Arial"/>
          <w:sz w:val="24"/>
          <w:szCs w:val="24"/>
        </w:rPr>
        <w:t>Package submission</w:t>
      </w:r>
      <w:r w:rsidRPr="004564B0" w:rsidR="004564B0">
        <w:rPr>
          <w:rFonts w:ascii="Arial" w:hAnsi="Arial" w:cs="Arial"/>
          <w:sz w:val="24"/>
          <w:szCs w:val="24"/>
        </w:rPr>
        <w:t xml:space="preserve"> </w:t>
      </w:r>
      <w:r w:rsidRPr="004564B0" w:rsidR="004564B0">
        <w:rPr>
          <w:rFonts w:ascii="Arial" w:hAnsi="Arial" w:cs="Arial"/>
          <w:b/>
          <w:bCs/>
          <w:sz w:val="24"/>
          <w:szCs w:val="24"/>
        </w:rPr>
        <w:t>MP2</w:t>
      </w:r>
      <w:r w:rsidR="0071193C">
        <w:rPr>
          <w:rFonts w:ascii="Arial" w:hAnsi="Arial" w:cs="Arial"/>
          <w:sz w:val="24"/>
          <w:szCs w:val="24"/>
        </w:rPr>
        <w:t xml:space="preserve"> </w:t>
      </w:r>
      <w:r w:rsidR="0045182C">
        <w:rPr>
          <w:rFonts w:ascii="Arial" w:hAnsi="Arial" w:cs="Arial"/>
          <w:sz w:val="24"/>
          <w:szCs w:val="24"/>
        </w:rPr>
        <w:t xml:space="preserve">Transportation Control Numbers, </w:t>
      </w:r>
      <w:r w:rsidRPr="0045182C" w:rsidR="0045182C">
        <w:rPr>
          <w:rFonts w:ascii="Arial" w:hAnsi="Arial" w:cs="Arial"/>
          <w:b/>
          <w:sz w:val="24"/>
          <w:szCs w:val="24"/>
        </w:rPr>
        <w:t>MP3</w:t>
      </w:r>
      <w:r w:rsidR="0045182C">
        <w:rPr>
          <w:rFonts w:ascii="Arial" w:hAnsi="Arial" w:cs="Arial"/>
          <w:b/>
          <w:sz w:val="24"/>
          <w:szCs w:val="24"/>
        </w:rPr>
        <w:t xml:space="preserve"> </w:t>
      </w:r>
      <w:r w:rsidR="0045182C">
        <w:rPr>
          <w:rFonts w:ascii="Arial" w:hAnsi="Arial" w:cs="Arial"/>
          <w:sz w:val="24"/>
          <w:szCs w:val="24"/>
        </w:rPr>
        <w:t xml:space="preserve">Clearance data and advanced data submission, </w:t>
      </w:r>
      <w:r w:rsidRPr="0045182C" w:rsidR="0045182C">
        <w:rPr>
          <w:rFonts w:ascii="Arial" w:hAnsi="Arial" w:cs="Arial"/>
          <w:b/>
          <w:sz w:val="24"/>
          <w:szCs w:val="24"/>
        </w:rPr>
        <w:t>MP4</w:t>
      </w:r>
      <w:r w:rsidR="0045182C">
        <w:rPr>
          <w:rFonts w:ascii="Arial" w:hAnsi="Arial" w:cs="Arial"/>
          <w:b/>
          <w:sz w:val="24"/>
          <w:szCs w:val="24"/>
        </w:rPr>
        <w:t xml:space="preserve"> </w:t>
      </w:r>
      <w:r w:rsidR="0045182C">
        <w:rPr>
          <w:rFonts w:ascii="Arial" w:hAnsi="Arial" w:cs="Arial"/>
          <w:sz w:val="24"/>
          <w:szCs w:val="24"/>
        </w:rPr>
        <w:t xml:space="preserve">Hazardous materials special </w:t>
      </w:r>
      <w:r w:rsidR="00392473">
        <w:rPr>
          <w:rFonts w:ascii="Arial" w:hAnsi="Arial" w:cs="Arial"/>
          <w:sz w:val="24"/>
          <w:szCs w:val="24"/>
        </w:rPr>
        <w:t xml:space="preserve">permits, </w:t>
      </w:r>
      <w:r w:rsidR="004E0BF1">
        <w:rPr>
          <w:rFonts w:ascii="Arial" w:hAnsi="Arial" w:cs="Arial"/>
          <w:b/>
          <w:spacing w:val="-1"/>
          <w:sz w:val="24"/>
          <w:szCs w:val="24"/>
        </w:rPr>
        <w:t>MP5</w:t>
      </w:r>
      <w:r w:rsidR="004E0BF1">
        <w:rPr>
          <w:rFonts w:ascii="Arial" w:hAnsi="Arial" w:cs="Arial"/>
          <w:b/>
          <w:spacing w:val="-1"/>
          <w:sz w:val="24"/>
          <w:szCs w:val="24"/>
        </w:rPr>
        <w:tab/>
      </w:r>
      <w:r w:rsidRPr="004E0BF1" w:rsidR="004E0BF1">
        <w:rPr>
          <w:rFonts w:ascii="Arial" w:hAnsi="Arial" w:cs="Arial"/>
          <w:spacing w:val="-1"/>
          <w:sz w:val="24"/>
          <w:szCs w:val="24"/>
        </w:rPr>
        <w:t>A2I Verification Overvie</w:t>
      </w:r>
      <w:r w:rsidR="004E0BF1">
        <w:rPr>
          <w:rFonts w:ascii="Arial" w:hAnsi="Arial" w:cs="Arial"/>
          <w:spacing w:val="-1"/>
          <w:sz w:val="24"/>
          <w:szCs w:val="24"/>
        </w:rPr>
        <w:t>w</w:t>
      </w:r>
      <w:r w:rsidR="004E0BF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4E0BF1">
        <w:rPr>
          <w:rFonts w:ascii="Arial" w:hAnsi="Arial" w:cs="Arial"/>
          <w:spacing w:val="-1"/>
          <w:sz w:val="24"/>
          <w:szCs w:val="24"/>
        </w:rPr>
        <w:t>618</w:t>
      </w:r>
      <w:r w:rsidRPr="004E0BF1" w:rsidR="004E0BF1">
        <w:rPr>
          <w:rFonts w:ascii="Arial" w:hAnsi="Arial" w:cs="Arial"/>
          <w:spacing w:val="-1"/>
          <w:sz w:val="24"/>
          <w:szCs w:val="24"/>
          <w:vertAlign w:val="superscript"/>
        </w:rPr>
        <w:t>th</w:t>
      </w:r>
      <w:r w:rsidR="004E0BF1">
        <w:rPr>
          <w:rFonts w:ascii="Arial" w:hAnsi="Arial" w:cs="Arial"/>
          <w:spacing w:val="-1"/>
          <w:sz w:val="24"/>
          <w:szCs w:val="24"/>
        </w:rPr>
        <w:t>.</w:t>
      </w:r>
    </w:p>
    <w:p w:rsidRPr="0045182C" w:rsidR="00CC4DF4" w:rsidP="00CC4DF4" w:rsidRDefault="00CC4DF4" w14:paraId="1BA4FE1E" w14:textId="2C01301C">
      <w:pPr>
        <w:outlineLvl w:val="0"/>
        <w:rPr>
          <w:rFonts w:ascii="Arial" w:hAnsi="Arial" w:cs="Arial"/>
          <w:sz w:val="24"/>
          <w:szCs w:val="24"/>
        </w:rPr>
      </w:pPr>
    </w:p>
    <w:p w:rsidRPr="00CC4DF4" w:rsidR="00CC4DF4" w:rsidP="00CC4DF4" w:rsidRDefault="00CC4DF4" w14:paraId="1BA4FE1F" w14:textId="77777777">
      <w:pPr>
        <w:outlineLvl w:val="0"/>
        <w:rPr>
          <w:rFonts w:ascii="Arial" w:hAnsi="Arial" w:cs="Arial"/>
          <w:sz w:val="24"/>
          <w:szCs w:val="24"/>
        </w:rPr>
      </w:pPr>
    </w:p>
    <w:p w:rsidRPr="00F839A2" w:rsidR="006C6232" w:rsidP="00F839A2" w:rsidRDefault="00CC4DF4" w14:paraId="1BA4FE20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916845" w:rsidR="00916845">
        <w:rPr>
          <w:rFonts w:ascii="Arial" w:hAnsi="Arial" w:cs="Arial"/>
          <w:b/>
          <w:sz w:val="24"/>
          <w:szCs w:val="24"/>
        </w:rPr>
        <w:t>LESSON OUTLINE:</w:t>
      </w:r>
    </w:p>
    <w:p w:rsidR="00CC4DF4" w:rsidP="00CC4DF4" w:rsidRDefault="00DA1612" w14:paraId="1BA4FE21" w14:textId="45A1A9B4">
      <w:pPr>
        <w:pStyle w:val="BodyText"/>
        <w:tabs>
          <w:tab w:val="left" w:pos="837"/>
        </w:tabs>
        <w:spacing w:before="69"/>
        <w:ind w:left="450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MP1</w:t>
      </w:r>
      <w:r>
        <w:rPr>
          <w:rFonts w:ascii="Arial" w:hAnsi="Arial" w:cs="Arial"/>
          <w:b/>
          <w:spacing w:val="-1"/>
          <w:sz w:val="24"/>
          <w:szCs w:val="24"/>
        </w:rPr>
        <w:tab/>
      </w:r>
      <w:r w:rsidRPr="00943696" w:rsidR="00943696">
        <w:rPr>
          <w:rFonts w:ascii="Arial" w:hAnsi="Arial" w:cs="Arial"/>
          <w:b/>
          <w:spacing w:val="-1"/>
          <w:sz w:val="24"/>
          <w:szCs w:val="24"/>
        </w:rPr>
        <w:t>Package submission</w:t>
      </w:r>
    </w:p>
    <w:p w:rsidR="0059148D" w:rsidP="0059148D" w:rsidRDefault="0059148D" w14:paraId="1BA4FE22" w14:textId="77777777">
      <w:pPr>
        <w:pStyle w:val="BodyTextIndent"/>
        <w:ind w:left="720" w:firstLine="0"/>
      </w:pPr>
      <w:r>
        <w:lastRenderedPageBreak/>
        <w:t xml:space="preserve">A. </w:t>
      </w:r>
      <w:r w:rsidR="00490328">
        <w:t xml:space="preserve"> </w:t>
      </w:r>
      <w:r w:rsidR="0045182C">
        <w:t>Passenger Manifest DD Form 1385</w:t>
      </w:r>
    </w:p>
    <w:p w:rsidR="0045182C" w:rsidP="0059148D" w:rsidRDefault="0059148D" w14:paraId="1BA4FE23" w14:textId="77777777">
      <w:pPr>
        <w:pStyle w:val="BodyTextIndent"/>
      </w:pPr>
      <w:r>
        <w:t>B</w:t>
      </w:r>
      <w:r w:rsidRPr="0084590A">
        <w:t xml:space="preserve">.  </w:t>
      </w:r>
      <w:r w:rsidR="0045182C">
        <w:t>Cargo Manifest DD Form 2131</w:t>
      </w:r>
    </w:p>
    <w:p w:rsidR="00943696" w:rsidP="0059148D" w:rsidRDefault="0045182C" w14:paraId="5884C17F" w14:textId="77777777">
      <w:pPr>
        <w:pStyle w:val="BodyTextIndent"/>
      </w:pPr>
      <w:r>
        <w:t>C.  Load plan</w:t>
      </w:r>
    </w:p>
    <w:p w:rsidR="00943696" w:rsidP="00943696" w:rsidRDefault="00943696" w14:paraId="74A9AFFC" w14:textId="6FD180E7">
      <w:pPr>
        <w:pStyle w:val="BodyTextIndent"/>
      </w:pPr>
      <w:r>
        <w:t xml:space="preserve">D. </w:t>
      </w:r>
      <w:r w:rsidR="004E0BF1">
        <w:t xml:space="preserve"> </w:t>
      </w:r>
      <w:r>
        <w:t>ATTLA (if required)</w:t>
      </w:r>
    </w:p>
    <w:p w:rsidR="0059148D" w:rsidP="00943696" w:rsidRDefault="00943696" w14:paraId="1BA4FE24" w14:textId="0BBD42F2">
      <w:pPr>
        <w:pStyle w:val="BodyTextIndent"/>
      </w:pPr>
      <w:r>
        <w:t xml:space="preserve">E. </w:t>
      </w:r>
      <w:r w:rsidR="004E0BF1">
        <w:t xml:space="preserve"> </w:t>
      </w:r>
      <w:r>
        <w:t>Shipper’s Declaration for Hazardous Goods (HAZDEC)</w:t>
      </w:r>
      <w:r w:rsidR="0045182C">
        <w:t xml:space="preserve"> </w:t>
      </w:r>
      <w:r w:rsidR="0059148D">
        <w:t xml:space="preserve"> </w:t>
      </w:r>
    </w:p>
    <w:p w:rsidRPr="00CC4DF4" w:rsidR="0059148D" w:rsidP="0059148D" w:rsidRDefault="0059148D" w14:paraId="1BA4FE25" w14:textId="77777777">
      <w:pPr>
        <w:pStyle w:val="BodyTextIndent"/>
        <w:rPr>
          <w:rFonts w:cs="Arial"/>
          <w:b/>
          <w:szCs w:val="24"/>
        </w:rPr>
      </w:pPr>
    </w:p>
    <w:p w:rsidR="00D401C8" w:rsidP="00D401C8" w:rsidRDefault="00DA1612" w14:paraId="1BA4FE26" w14:textId="77777777">
      <w:pPr>
        <w:pStyle w:val="BodyText"/>
        <w:tabs>
          <w:tab w:val="left" w:pos="837"/>
        </w:tabs>
        <w:ind w:left="450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MP2</w:t>
      </w:r>
      <w:r>
        <w:rPr>
          <w:rFonts w:ascii="Arial" w:hAnsi="Arial" w:cs="Arial"/>
          <w:b/>
          <w:spacing w:val="-1"/>
          <w:sz w:val="24"/>
          <w:szCs w:val="24"/>
        </w:rPr>
        <w:tab/>
      </w:r>
      <w:r w:rsidRPr="00D401C8" w:rsidR="00D401C8">
        <w:rPr>
          <w:rFonts w:ascii="Arial" w:hAnsi="Arial" w:cs="Arial"/>
          <w:b/>
          <w:spacing w:val="-1"/>
          <w:sz w:val="24"/>
          <w:szCs w:val="24"/>
        </w:rPr>
        <w:t>Transportation Control Number (TCN)</w:t>
      </w:r>
    </w:p>
    <w:p w:rsidR="00D401C8" w:rsidP="00D401C8" w:rsidRDefault="00D401C8" w14:paraId="1BA4FE27" w14:textId="6A1ECE34">
      <w:pPr>
        <w:pStyle w:val="BodyText"/>
        <w:tabs>
          <w:tab w:val="left" w:pos="837"/>
        </w:tabs>
        <w:ind w:left="450"/>
        <w:rPr>
          <w:rFonts w:ascii="Arial" w:hAnsi="Arial" w:cs="Arial"/>
          <w:sz w:val="24"/>
          <w:szCs w:val="24"/>
        </w:rPr>
      </w:pPr>
      <w:r w:rsidRPr="00D401C8">
        <w:rPr>
          <w:rFonts w:ascii="Arial" w:hAnsi="Arial" w:cs="Arial"/>
          <w:sz w:val="24"/>
          <w:szCs w:val="24"/>
        </w:rPr>
        <w:t xml:space="preserve">    </w:t>
      </w:r>
      <w:r w:rsidR="0045182C">
        <w:rPr>
          <w:rFonts w:ascii="Arial" w:hAnsi="Arial" w:cs="Arial"/>
          <w:sz w:val="24"/>
          <w:szCs w:val="24"/>
        </w:rPr>
        <w:t xml:space="preserve">A. </w:t>
      </w:r>
      <w:r w:rsidR="004E0BF1">
        <w:rPr>
          <w:rFonts w:ascii="Arial" w:hAnsi="Arial" w:cs="Arial"/>
          <w:sz w:val="24"/>
          <w:szCs w:val="24"/>
        </w:rPr>
        <w:t xml:space="preserve"> </w:t>
      </w:r>
      <w:r w:rsidR="0045182C">
        <w:rPr>
          <w:rFonts w:ascii="Arial" w:hAnsi="Arial" w:cs="Arial"/>
          <w:sz w:val="24"/>
          <w:szCs w:val="24"/>
        </w:rPr>
        <w:t>TCN DTR, Part II Appendix L</w:t>
      </w:r>
    </w:p>
    <w:p w:rsidRPr="00D401C8" w:rsidR="0059148D" w:rsidP="004E0BF1" w:rsidRDefault="00D401C8" w14:paraId="1BA4FE29" w14:textId="1943D9AE">
      <w:pPr>
        <w:pStyle w:val="BodyText"/>
        <w:tabs>
          <w:tab w:val="left" w:pos="837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401C8" w:rsidR="0059148D">
        <w:rPr>
          <w:rFonts w:ascii="Arial" w:hAnsi="Arial" w:cs="Arial"/>
          <w:sz w:val="24"/>
          <w:szCs w:val="24"/>
        </w:rPr>
        <w:t xml:space="preserve">B.  </w:t>
      </w:r>
      <w:r w:rsidR="0045182C">
        <w:rPr>
          <w:rFonts w:ascii="Arial" w:hAnsi="Arial" w:cs="Arial"/>
          <w:sz w:val="24"/>
          <w:szCs w:val="24"/>
        </w:rPr>
        <w:t>Reminder of DTR helps through all paperwork processes</w:t>
      </w:r>
    </w:p>
    <w:p w:rsidR="0059148D" w:rsidP="0059148D" w:rsidRDefault="0059148D" w14:paraId="1BA4FE2B" w14:textId="4076E4E7">
      <w:pPr>
        <w:pStyle w:val="BodyTextIndent"/>
        <w:ind w:firstLine="0"/>
      </w:pPr>
    </w:p>
    <w:p w:rsidR="00D401C8" w:rsidP="00D401C8" w:rsidRDefault="00D401C8" w14:paraId="1BA4FE2C" w14:textId="77777777">
      <w:pPr>
        <w:pStyle w:val="BodyText"/>
        <w:tabs>
          <w:tab w:val="left" w:pos="837"/>
        </w:tabs>
        <w:ind w:left="450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MP3 </w:t>
      </w:r>
      <w:r>
        <w:rPr>
          <w:rFonts w:ascii="Arial" w:hAnsi="Arial" w:cs="Arial"/>
          <w:b/>
          <w:spacing w:val="-1"/>
          <w:sz w:val="24"/>
          <w:szCs w:val="24"/>
        </w:rPr>
        <w:tab/>
      </w:r>
      <w:r w:rsidRPr="00D401C8">
        <w:rPr>
          <w:rFonts w:ascii="Arial" w:hAnsi="Arial" w:cs="Arial"/>
          <w:b/>
          <w:spacing w:val="-1"/>
          <w:sz w:val="24"/>
          <w:szCs w:val="24"/>
        </w:rPr>
        <w:t>Clearance data and advanced data submission</w:t>
      </w:r>
    </w:p>
    <w:p w:rsidR="00C11143" w:rsidP="00C013B6" w:rsidRDefault="00C11143" w14:paraId="1BA4FE2D" w14:textId="77777777">
      <w:pPr>
        <w:pStyle w:val="BodyText"/>
        <w:numPr>
          <w:ilvl w:val="0"/>
          <w:numId w:val="3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Advance Data</w:t>
      </w:r>
    </w:p>
    <w:p w:rsidR="00C11143" w:rsidP="00C013B6" w:rsidRDefault="00C11143" w14:paraId="1BA4FE2E" w14:textId="77777777">
      <w:pPr>
        <w:pStyle w:val="BodyText"/>
        <w:numPr>
          <w:ilvl w:val="0"/>
          <w:numId w:val="3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Movement Data</w:t>
      </w:r>
    </w:p>
    <w:p w:rsidR="00C11143" w:rsidP="00C013B6" w:rsidRDefault="0064055A" w14:paraId="1BA4FE2F" w14:textId="77777777">
      <w:pPr>
        <w:pStyle w:val="BodyText"/>
        <w:numPr>
          <w:ilvl w:val="0"/>
          <w:numId w:val="3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Shipper Submiss</w:t>
      </w:r>
      <w:r w:rsidR="00C11143">
        <w:rPr>
          <w:rFonts w:ascii="Arial" w:hAnsi="Arial" w:cs="Arial"/>
          <w:spacing w:val="-1"/>
          <w:sz w:val="24"/>
          <w:szCs w:val="24"/>
        </w:rPr>
        <w:t>ion</w:t>
      </w:r>
    </w:p>
    <w:p w:rsidR="00D401C8" w:rsidP="00C013B6" w:rsidRDefault="00A27FD4" w14:paraId="1BA4FE32" w14:textId="46A9D377">
      <w:pPr>
        <w:pStyle w:val="BodyText"/>
        <w:numPr>
          <w:ilvl w:val="0"/>
          <w:numId w:val="3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EAGLE A</w:t>
      </w:r>
      <w:r w:rsidR="0064055A">
        <w:rPr>
          <w:rFonts w:ascii="Arial" w:hAnsi="Arial" w:cs="Arial"/>
          <w:spacing w:val="-1"/>
          <w:sz w:val="24"/>
          <w:szCs w:val="24"/>
        </w:rPr>
        <w:t xml:space="preserve">ssistance </w:t>
      </w:r>
    </w:p>
    <w:p w:rsidRPr="004E0BF1" w:rsidR="004E0BF1" w:rsidP="004E0BF1" w:rsidRDefault="004E0BF1" w14:paraId="7C2259D0" w14:textId="77777777">
      <w:pPr>
        <w:pStyle w:val="BodyText"/>
        <w:tabs>
          <w:tab w:val="left" w:pos="837"/>
        </w:tabs>
        <w:ind w:left="1200"/>
        <w:rPr>
          <w:rFonts w:ascii="Arial" w:hAnsi="Arial" w:cs="Arial"/>
          <w:spacing w:val="-1"/>
          <w:sz w:val="24"/>
          <w:szCs w:val="24"/>
        </w:rPr>
      </w:pPr>
    </w:p>
    <w:p w:rsidR="00D401C8" w:rsidP="00D401C8" w:rsidRDefault="00D401C8" w14:paraId="1BA4FE33" w14:textId="77777777">
      <w:pPr>
        <w:pStyle w:val="BodyText"/>
        <w:tabs>
          <w:tab w:val="left" w:pos="837"/>
        </w:tabs>
        <w:ind w:left="450"/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MP4</w:t>
      </w:r>
      <w:r>
        <w:rPr>
          <w:rFonts w:ascii="Arial" w:hAnsi="Arial" w:cs="Arial"/>
          <w:b/>
          <w:spacing w:val="-1"/>
          <w:sz w:val="24"/>
          <w:szCs w:val="24"/>
        </w:rPr>
        <w:tab/>
      </w:r>
      <w:r w:rsidRPr="00D401C8">
        <w:rPr>
          <w:rFonts w:ascii="Arial" w:hAnsi="Arial" w:cs="Arial"/>
          <w:b/>
          <w:spacing w:val="-1"/>
          <w:sz w:val="24"/>
          <w:szCs w:val="24"/>
        </w:rPr>
        <w:t>Hazardous materials special permits</w:t>
      </w:r>
    </w:p>
    <w:p w:rsidRPr="00D23B9D" w:rsidR="00D401C8" w:rsidP="00C013B6" w:rsidRDefault="00D23B9D" w14:paraId="1BA4FE34" w14:textId="77777777">
      <w:pPr>
        <w:pStyle w:val="BodyText"/>
        <w:numPr>
          <w:ilvl w:val="0"/>
          <w:numId w:val="4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 w:rsidRPr="00D23B9D">
        <w:rPr>
          <w:rFonts w:ascii="Arial" w:hAnsi="Arial" w:cs="Arial"/>
          <w:spacing w:val="-1"/>
          <w:sz w:val="24"/>
          <w:szCs w:val="24"/>
        </w:rPr>
        <w:t>Transportation</w:t>
      </w:r>
    </w:p>
    <w:p w:rsidRPr="00D23B9D" w:rsidR="00D23B9D" w:rsidP="00C013B6" w:rsidRDefault="00D23B9D" w14:paraId="1BA4FE35" w14:textId="77777777">
      <w:pPr>
        <w:pStyle w:val="BodyText"/>
        <w:numPr>
          <w:ilvl w:val="0"/>
          <w:numId w:val="4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 w:rsidRPr="00D23B9D">
        <w:rPr>
          <w:rFonts w:ascii="Arial" w:hAnsi="Arial" w:cs="Arial"/>
          <w:spacing w:val="-1"/>
          <w:sz w:val="24"/>
          <w:szCs w:val="24"/>
        </w:rPr>
        <w:t>Sponsoring Services</w:t>
      </w:r>
    </w:p>
    <w:p w:rsidR="00D401C8" w:rsidP="0059148D" w:rsidRDefault="00D401C8" w14:paraId="1BA4FE36" w14:textId="77777777">
      <w:pPr>
        <w:pStyle w:val="BodyTextIndent"/>
        <w:ind w:firstLine="0"/>
      </w:pPr>
    </w:p>
    <w:p w:rsidR="004E0BF1" w:rsidP="004E0BF1" w:rsidRDefault="004E0BF1" w14:paraId="13FF8E3D" w14:textId="776D6F28">
      <w:pPr>
        <w:pStyle w:val="BodyText"/>
        <w:tabs>
          <w:tab w:val="left" w:pos="837"/>
        </w:tabs>
        <w:rPr>
          <w:rFonts w:ascii="Arial" w:hAnsi="Arial" w:cs="Arial"/>
          <w:b/>
          <w:spacing w:val="-1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       MP5</w:t>
      </w:r>
      <w:r>
        <w:rPr>
          <w:rFonts w:ascii="Arial" w:hAnsi="Arial" w:cs="Arial"/>
          <w:b/>
          <w:spacing w:val="-1"/>
          <w:sz w:val="24"/>
          <w:szCs w:val="24"/>
        </w:rPr>
        <w:tab/>
      </w:r>
      <w:r>
        <w:rPr>
          <w:rFonts w:ascii="Arial" w:hAnsi="Arial" w:cs="Arial"/>
          <w:b/>
          <w:spacing w:val="-1"/>
          <w:sz w:val="24"/>
          <w:szCs w:val="24"/>
        </w:rPr>
        <w:t>A2I Verification Overview</w:t>
      </w:r>
    </w:p>
    <w:p w:rsidR="004E0BF1" w:rsidP="00C013B6" w:rsidRDefault="004E0BF1" w14:paraId="4E008430" w14:textId="77777777">
      <w:pPr>
        <w:pStyle w:val="BodyText"/>
        <w:numPr>
          <w:ilvl w:val="0"/>
          <w:numId w:val="6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618</w:t>
      </w:r>
      <w:r w:rsidRPr="004E0BF1">
        <w:rPr>
          <w:rFonts w:ascii="Arial" w:hAnsi="Arial" w:cs="Arial"/>
          <w:spacing w:val="-1"/>
          <w:sz w:val="24"/>
          <w:szCs w:val="24"/>
          <w:vertAlign w:val="superscript"/>
        </w:rPr>
        <w:t>th</w:t>
      </w:r>
      <w:r>
        <w:rPr>
          <w:rFonts w:ascii="Arial" w:hAnsi="Arial" w:cs="Arial"/>
          <w:spacing w:val="-1"/>
          <w:sz w:val="24"/>
          <w:szCs w:val="24"/>
        </w:rPr>
        <w:t xml:space="preserve"> Website</w:t>
      </w:r>
    </w:p>
    <w:p w:rsidR="004E0BF1" w:rsidP="00C013B6" w:rsidRDefault="004E0BF1" w14:paraId="04DC10F7" w14:textId="77777777">
      <w:pPr>
        <w:pStyle w:val="BodyText"/>
        <w:numPr>
          <w:ilvl w:val="0"/>
          <w:numId w:val="6"/>
        </w:numPr>
        <w:tabs>
          <w:tab w:val="left" w:pos="837"/>
        </w:tabs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A2I Video</w:t>
      </w:r>
    </w:p>
    <w:p w:rsidRPr="00DA1612" w:rsidR="0059148D" w:rsidP="00DA1612" w:rsidRDefault="0059148D" w14:paraId="1BA4FE38" w14:textId="77777777">
      <w:pPr>
        <w:pStyle w:val="BodyText"/>
        <w:tabs>
          <w:tab w:val="left" w:pos="837"/>
        </w:tabs>
        <w:ind w:left="450"/>
        <w:rPr>
          <w:rFonts w:ascii="Arial" w:hAnsi="Arial" w:cs="Arial"/>
          <w:b/>
          <w:sz w:val="24"/>
          <w:szCs w:val="24"/>
        </w:rPr>
      </w:pPr>
    </w:p>
    <w:p w:rsidR="00686074" w:rsidRDefault="00686074" w14:paraId="1BA4FE39" w14:textId="77777777">
      <w:pPr>
        <w:rPr>
          <w:rFonts w:ascii="Arial" w:hAnsi="Arial"/>
          <w:sz w:val="24"/>
        </w:rPr>
      </w:pPr>
    </w:p>
    <w:p w:rsidR="00686074" w:rsidRDefault="00686074" w14:paraId="1BA4FE3A" w14:textId="77777777">
      <w:pPr>
        <w:rPr>
          <w:rFonts w:ascii="Arial" w:hAnsi="Arial"/>
          <w:sz w:val="24"/>
        </w:rPr>
        <w:sectPr w:rsidR="00686074">
          <w:footerReference w:type="default" r:id="rId12"/>
          <w:pgSz w:w="12240" w:h="15840" w:orient="portrait" w:code="1"/>
          <w:pgMar w:top="1440" w:right="1440" w:bottom="1440" w:left="1440" w:header="720" w:footer="720" w:gutter="0"/>
          <w:cols w:space="720"/>
        </w:sectPr>
      </w:pPr>
    </w:p>
    <w:p w:rsidR="00740118" w:rsidP="00034902" w:rsidRDefault="00740118" w14:paraId="1BA4FE3B" w14:textId="77777777">
      <w:pPr>
        <w:jc w:val="center"/>
        <w:outlineLvl w:val="0"/>
        <w:rPr>
          <w:rFonts w:ascii="Arial" w:hAnsi="Arial"/>
          <w:b/>
          <w:sz w:val="24"/>
        </w:rPr>
      </w:pPr>
      <w:r w:rsidRPr="00740118">
        <w:rPr>
          <w:rFonts w:ascii="Arial" w:hAnsi="Arial"/>
          <w:b/>
          <w:sz w:val="24"/>
        </w:rPr>
        <w:t>USAF EXPEDITIONARY OPERATIONS SCHOOL</w:t>
      </w:r>
    </w:p>
    <w:p w:rsidRPr="007B2B32" w:rsidR="00034902" w:rsidP="00034902" w:rsidRDefault="00034902" w14:paraId="1BA4FE3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5A26">
        <w:rPr>
          <w:rFonts w:ascii="Arial" w:hAnsi="Arial" w:cs="Arial"/>
          <w:b/>
          <w:sz w:val="24"/>
          <w:szCs w:val="24"/>
        </w:rPr>
        <w:t>Joint Base Mc</w:t>
      </w:r>
      <w:r>
        <w:rPr>
          <w:rFonts w:ascii="Arial" w:hAnsi="Arial" w:cs="Arial"/>
          <w:b/>
          <w:sz w:val="24"/>
          <w:szCs w:val="24"/>
        </w:rPr>
        <w:t>G</w:t>
      </w:r>
      <w:r w:rsidRPr="00FB5A26">
        <w:rPr>
          <w:rFonts w:ascii="Arial" w:hAnsi="Arial" w:cs="Arial"/>
          <w:b/>
          <w:sz w:val="24"/>
          <w:szCs w:val="24"/>
        </w:rPr>
        <w:t>uire-Dix-Lakehurst</w:t>
      </w:r>
      <w:r w:rsidRPr="007B2B32">
        <w:rPr>
          <w:rFonts w:ascii="Arial" w:hAnsi="Arial" w:cs="Arial"/>
          <w:b/>
          <w:sz w:val="24"/>
          <w:szCs w:val="24"/>
        </w:rPr>
        <w:t>, New Jersey</w:t>
      </w:r>
    </w:p>
    <w:p w:rsidR="00686074" w:rsidRDefault="00686074" w14:paraId="1BA4FE3D" w14:textId="77777777">
      <w:pPr>
        <w:jc w:val="center"/>
        <w:rPr>
          <w:rFonts w:ascii="Arial" w:hAnsi="Arial"/>
          <w:b/>
          <w:sz w:val="24"/>
        </w:rPr>
      </w:pPr>
    </w:p>
    <w:p w:rsidR="00686074" w:rsidRDefault="00686074" w14:paraId="1BA4FE3E" w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PART II </w:t>
      </w:r>
      <w:r w:rsidR="00865579">
        <w:rPr>
          <w:rFonts w:ascii="Arial" w:hAnsi="Arial"/>
        </w:rPr>
        <w:t>–TEACHING PLAN</w:t>
      </w:r>
    </w:p>
    <w:p w:rsidR="006A259E" w:rsidP="006A259E" w:rsidRDefault="006A259E" w14:paraId="1BA4FE3F" w14:textId="77777777"/>
    <w:p w:rsidR="000F7EDB" w:rsidP="005371C8" w:rsidRDefault="000F7EDB" w14:paraId="1BA4FE40" w14:textId="77777777">
      <w:pPr>
        <w:pStyle w:val="Heading2"/>
        <w:rPr>
          <w:rFonts w:ascii="Arial" w:hAnsi="Arial"/>
        </w:rPr>
      </w:pPr>
      <w:r>
        <w:rPr>
          <w:rFonts w:ascii="Arial" w:hAnsi="Arial"/>
        </w:rPr>
        <w:t>INTRODUCTION</w:t>
      </w:r>
    </w:p>
    <w:p w:rsidRPr="000F7EDB" w:rsidR="000F7EDB" w:rsidP="000F7EDB" w:rsidRDefault="000F7EDB" w14:paraId="1BA4FE41" w14:textId="77777777"/>
    <w:p w:rsidR="000F7EDB" w:rsidP="00740118" w:rsidRDefault="000F7EDB" w14:paraId="1BA4FE42" w14:textId="7777777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ATTENTION:  </w:t>
      </w:r>
      <w:r w:rsidR="00740118">
        <w:rPr>
          <w:rFonts w:ascii="Arial" w:hAnsi="Arial"/>
          <w:sz w:val="24"/>
        </w:rPr>
        <w:t>(Personalize)</w:t>
      </w:r>
    </w:p>
    <w:p w:rsidR="000F7EDB" w:rsidP="000F7EDB" w:rsidRDefault="000F7EDB" w14:paraId="1BA4FE43" w14:textId="77777777">
      <w:pPr>
        <w:rPr>
          <w:rFonts w:ascii="Arial" w:hAnsi="Arial"/>
          <w:sz w:val="24"/>
        </w:rPr>
      </w:pPr>
    </w:p>
    <w:p w:rsidR="000F7EDB" w:rsidP="00740118" w:rsidRDefault="000F7EDB" w14:paraId="1BA4FE44" w14:textId="7777777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MOTIVATION:  </w:t>
      </w:r>
      <w:r w:rsidRPr="00740118" w:rsidR="00740118">
        <w:rPr>
          <w:rFonts w:ascii="Arial" w:hAnsi="Arial"/>
          <w:sz w:val="24"/>
        </w:rPr>
        <w:t>(Personalize)</w:t>
      </w:r>
    </w:p>
    <w:p w:rsidRPr="00B95EB0" w:rsidR="00740118" w:rsidP="00740118" w:rsidRDefault="00740118" w14:paraId="1BA4FE45" w14:textId="77777777">
      <w:pPr>
        <w:rPr>
          <w:rFonts w:ascii="Arial" w:hAnsi="Arial" w:cs="Arial"/>
          <w:sz w:val="24"/>
          <w:szCs w:val="24"/>
        </w:rPr>
      </w:pPr>
    </w:p>
    <w:p w:rsidR="0059148D" w:rsidP="0059148D" w:rsidRDefault="000F7EDB" w14:paraId="1BA4FE46" w14:textId="77777777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OVERVIEW:  </w:t>
      </w:r>
      <w:r w:rsidRPr="00740118" w:rsidR="0059148D">
        <w:rPr>
          <w:rFonts w:ascii="Arial" w:hAnsi="Arial"/>
          <w:sz w:val="24"/>
        </w:rPr>
        <w:t>(Personalize)</w:t>
      </w:r>
    </w:p>
    <w:p w:rsidRPr="00B95EB0" w:rsidR="00740118" w:rsidP="00B95EB0" w:rsidRDefault="00740118" w14:paraId="1BA4FE47" w14:textId="77777777">
      <w:pPr>
        <w:rPr>
          <w:rFonts w:ascii="Arial" w:hAnsi="Arial"/>
          <w:b/>
          <w:sz w:val="24"/>
        </w:rPr>
      </w:pPr>
    </w:p>
    <w:p w:rsidRPr="000F7EDB" w:rsidR="00B95EB0" w:rsidP="000F7EDB" w:rsidRDefault="00B95EB0" w14:paraId="1BA4FE48" w14:textId="77777777">
      <w:pPr>
        <w:rPr>
          <w:rFonts w:ascii="Arial" w:hAnsi="Arial"/>
          <w:sz w:val="24"/>
        </w:rPr>
      </w:pPr>
      <w:r w:rsidRPr="00473254">
        <w:rPr>
          <w:rFonts w:ascii="Arial" w:hAnsi="Arial"/>
          <w:b/>
          <w:sz w:val="24"/>
        </w:rPr>
        <w:t xml:space="preserve">TRANSITION:  </w:t>
      </w:r>
      <w:r w:rsidRPr="00740118" w:rsidR="00740118">
        <w:rPr>
          <w:rFonts w:ascii="Arial" w:hAnsi="Arial"/>
          <w:sz w:val="24"/>
        </w:rPr>
        <w:t>(Personalize)</w:t>
      </w:r>
    </w:p>
    <w:p w:rsidR="00A35999" w:rsidRDefault="00A35999" w14:paraId="1BA4FE49" w14:textId="77777777">
      <w:pPr>
        <w:rPr>
          <w:rFonts w:ascii="Arial" w:hAnsi="Arial"/>
          <w:sz w:val="24"/>
        </w:rPr>
      </w:pPr>
    </w:p>
    <w:tbl>
      <w:tblPr>
        <w:tblW w:w="9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3330"/>
      </w:tblGrid>
      <w:tr w:rsidR="00D652F6" w:rsidTr="0A95DC3E" w14:paraId="1BA4FE4B" w14:textId="77777777">
        <w:tc>
          <w:tcPr>
            <w:tcW w:w="9558" w:type="dxa"/>
            <w:gridSpan w:val="2"/>
            <w:tcMar/>
          </w:tcPr>
          <w:p w:rsidR="00D652F6" w:rsidP="00D652F6" w:rsidRDefault="00D652F6" w14:paraId="1BA4FE4A" w14:textId="77777777">
            <w:pPr>
              <w:pStyle w:val="Heading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BODY</w:t>
            </w:r>
          </w:p>
        </w:tc>
      </w:tr>
      <w:tr w:rsidR="00D652F6" w:rsidTr="0A95DC3E" w14:paraId="1BA4FE4E" w14:textId="77777777">
        <w:tc>
          <w:tcPr>
            <w:tcW w:w="6228" w:type="dxa"/>
            <w:tcMar/>
          </w:tcPr>
          <w:p w:rsidR="00D652F6" w:rsidP="00D652F6" w:rsidRDefault="00D652F6" w14:paraId="1BA4FE4C" w14:textId="7777777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330" w:type="dxa"/>
            <w:tcMar/>
          </w:tcPr>
          <w:p w:rsidR="00D652F6" w:rsidP="00D652F6" w:rsidRDefault="00D652F6" w14:paraId="1BA4FE4D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Instructor Comments</w:t>
            </w:r>
          </w:p>
        </w:tc>
      </w:tr>
      <w:tr w:rsidR="00C31A5D" w:rsidTr="0A95DC3E" w14:paraId="1BA4FE63" w14:textId="77777777">
        <w:tc>
          <w:tcPr>
            <w:tcW w:w="6228" w:type="dxa"/>
            <w:tcMar/>
          </w:tcPr>
          <w:p w:rsidR="00C31A5D" w:rsidP="00C31A5D" w:rsidRDefault="00C31A5D" w14:paraId="1BA4FE4F" w14:textId="0179A13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MP1:  </w:t>
            </w:r>
            <w:r w:rsidRPr="00943696" w:rsidR="00943696">
              <w:rPr>
                <w:rFonts w:ascii="Arial" w:hAnsi="Arial" w:cs="Arial"/>
                <w:b/>
                <w:spacing w:val="-1"/>
                <w:sz w:val="24"/>
                <w:szCs w:val="24"/>
              </w:rPr>
              <w:t>Package submission</w:t>
            </w:r>
          </w:p>
          <w:p w:rsidRPr="0084590A" w:rsidR="00C31A5D" w:rsidP="00C31A5D" w:rsidRDefault="00C31A5D" w14:paraId="1BA4FE50" w14:textId="77777777">
            <w:pPr>
              <w:rPr>
                <w:rFonts w:ascii="Arial" w:hAnsi="Arial"/>
                <w:sz w:val="24"/>
              </w:rPr>
            </w:pPr>
          </w:p>
          <w:p w:rsidR="00D51745" w:rsidP="00C31A5D" w:rsidRDefault="0059148D" w14:paraId="1BA4FE51" w14:textId="571C3682">
            <w:pPr>
              <w:pStyle w:val="BodyTextIndent"/>
              <w:ind w:firstLine="0"/>
            </w:pPr>
            <w:r w:rsidR="0059148D">
              <w:rPr/>
              <w:t xml:space="preserve">A. </w:t>
            </w:r>
            <w:r w:rsidR="0031175B">
              <w:rPr/>
              <w:t>DD Form 2131 Passenger Manifest</w:t>
            </w:r>
          </w:p>
          <w:p w:rsidR="0059148D" w:rsidP="00C31A5D" w:rsidRDefault="0059148D" w14:paraId="1BA4FE52" w14:textId="77777777">
            <w:pPr>
              <w:pStyle w:val="BodyTextIndent"/>
              <w:ind w:firstLine="0"/>
            </w:pPr>
          </w:p>
          <w:p w:rsidR="0059148D" w:rsidP="00C013B6" w:rsidRDefault="0031175B" w14:paraId="1BA4FE53" w14:textId="5239B739">
            <w:pPr>
              <w:pStyle w:val="BodyTextIndent"/>
              <w:numPr>
                <w:ilvl w:val="1"/>
                <w:numId w:val="1"/>
              </w:numPr>
              <w:rPr/>
            </w:pPr>
            <w:r w:rsidR="59F3878E">
              <w:rPr/>
              <w:t>Passenger Manifest DD Form 2131</w:t>
            </w:r>
          </w:p>
          <w:p w:rsidR="00D51745" w:rsidP="00C31A5D" w:rsidRDefault="00D51745" w14:paraId="1BA4FE56" w14:textId="27CF56AE">
            <w:pPr>
              <w:pStyle w:val="BodyTextIndent"/>
              <w:ind w:firstLine="0"/>
            </w:pPr>
          </w:p>
          <w:p w:rsidR="00D51745" w:rsidP="00C31A5D" w:rsidRDefault="0059148D" w14:paraId="1BA4FE57" w14:textId="677D5630">
            <w:pPr>
              <w:pStyle w:val="BodyTextIndent"/>
              <w:ind w:firstLine="0"/>
            </w:pPr>
            <w:r w:rsidR="0059148D">
              <w:rPr/>
              <w:t>B</w:t>
            </w:r>
            <w:r w:rsidR="00C31A5D">
              <w:rPr/>
              <w:t xml:space="preserve">.  </w:t>
            </w:r>
            <w:r w:rsidR="0031175B">
              <w:rPr/>
              <w:t>DD Form 1385 Cargo Manifest</w:t>
            </w:r>
            <w:r w:rsidR="00C31A5D">
              <w:rPr/>
              <w:t xml:space="preserve"> </w:t>
            </w:r>
            <w:r>
              <w:br/>
            </w:r>
          </w:p>
          <w:p w:rsidR="0031175B" w:rsidP="00C31A5D" w:rsidRDefault="0031175B" w14:paraId="1BA4FE58" w14:textId="46F562AF">
            <w:pPr>
              <w:pStyle w:val="BodyTextIndent"/>
              <w:ind w:firstLine="0"/>
            </w:pPr>
            <w:r w:rsidR="0031175B">
              <w:rPr/>
              <w:t xml:space="preserve">           1. Cargo Manifest DD Form 1385</w:t>
            </w:r>
          </w:p>
          <w:p w:rsidR="0031175B" w:rsidP="00C31A5D" w:rsidRDefault="0031175B" w14:paraId="1BA4FE5A" w14:textId="38B0C106">
            <w:pPr>
              <w:pStyle w:val="BodyTextIndent"/>
              <w:ind w:firstLine="0"/>
            </w:pPr>
            <w:r w:rsidR="59F3878E">
              <w:rPr/>
              <w:t xml:space="preserve">              </w:t>
            </w:r>
          </w:p>
          <w:p w:rsidR="0031175B" w:rsidP="00C31A5D" w:rsidRDefault="0031175B" w14:paraId="1BA4FE5B" w14:textId="77777777">
            <w:pPr>
              <w:pStyle w:val="BodyTextIndent"/>
              <w:ind w:firstLine="0"/>
            </w:pPr>
            <w:r>
              <w:t>C. Load Plan</w:t>
            </w:r>
          </w:p>
          <w:p w:rsidR="0031175B" w:rsidP="00C31A5D" w:rsidRDefault="0031175B" w14:paraId="1BA4FE5C" w14:textId="77777777">
            <w:pPr>
              <w:pStyle w:val="BodyTextIndent"/>
              <w:ind w:firstLine="0"/>
            </w:pPr>
          </w:p>
          <w:p w:rsidR="0031175B" w:rsidP="00C31A5D" w:rsidRDefault="0031175B" w14:paraId="1BA4FE5E" w14:textId="0B20DEF7">
            <w:pPr>
              <w:pStyle w:val="BodyTextIndent"/>
              <w:ind w:firstLine="0"/>
            </w:pPr>
            <w:r w:rsidR="59F3878E">
              <w:rPr/>
              <w:t xml:space="preserve">            1. ICODES generate custom load plan. </w:t>
            </w:r>
          </w:p>
          <w:p w:rsidR="00943696" w:rsidP="00943696" w:rsidRDefault="00943696" w14:paraId="6F237BE5" w14:textId="77777777">
            <w:pPr>
              <w:pStyle w:val="BodyTextIndent"/>
              <w:ind w:firstLine="0"/>
            </w:pPr>
          </w:p>
          <w:p w:rsidRPr="00943696" w:rsidR="00943696" w:rsidP="00943696" w:rsidRDefault="00943696" w14:paraId="339FC829" w14:textId="25CE1C61">
            <w:pPr>
              <w:pStyle w:val="BodyTextIndent"/>
              <w:ind w:firstLine="0"/>
            </w:pPr>
            <w:r w:rsidRPr="00943696">
              <w:t>D. ATTLA (if required)</w:t>
            </w:r>
          </w:p>
          <w:p w:rsidRPr="00943696" w:rsidR="00943696" w:rsidP="00943696" w:rsidRDefault="00943696" w14:paraId="1A0F68D4" w14:textId="77777777">
            <w:pPr>
              <w:pStyle w:val="BodyTextIndent"/>
              <w:ind w:firstLine="0"/>
            </w:pPr>
          </w:p>
          <w:p w:rsidRPr="00943696" w:rsidR="00943696" w:rsidP="00943696" w:rsidRDefault="00943696" w14:paraId="3B2613B9" w14:textId="77777777">
            <w:pPr>
              <w:pStyle w:val="BodyTextIndent"/>
              <w:ind w:firstLine="0"/>
            </w:pPr>
          </w:p>
          <w:p w:rsidR="00943696" w:rsidP="00943696" w:rsidRDefault="00943696" w14:paraId="5AEFB209" w14:textId="64B88B9D">
            <w:pPr>
              <w:pStyle w:val="BodyTextIndent"/>
              <w:ind w:firstLine="0"/>
            </w:pPr>
            <w:r w:rsidRPr="00943696">
              <w:t>E. Shipper’s Declaration for Hazardous Goods (HAZDEC)</w:t>
            </w:r>
          </w:p>
          <w:p w:rsidRPr="00D51745" w:rsidR="00C31A5D" w:rsidP="0031175B" w:rsidRDefault="00C31A5D" w14:paraId="1BA4FE60" w14:textId="39B9C6C6">
            <w:pPr>
              <w:pStyle w:val="BodyTextIndent"/>
              <w:ind w:firstLine="0"/>
            </w:pPr>
          </w:p>
        </w:tc>
        <w:tc>
          <w:tcPr>
            <w:tcW w:w="3330" w:type="dxa"/>
            <w:tcMar/>
          </w:tcPr>
          <w:p w:rsidR="00C31A5D" w:rsidP="00C31A5D" w:rsidRDefault="00C31A5D" w14:paraId="1BA4FE61" w14:textId="77777777">
            <w:pPr>
              <w:rPr>
                <w:rFonts w:ascii="Arial" w:hAnsi="Arial"/>
                <w:sz w:val="24"/>
              </w:rPr>
            </w:pPr>
          </w:p>
          <w:p w:rsidR="0031175B" w:rsidP="7FAD1341" w:rsidRDefault="0031175B" w14:paraId="65EF1BB0" w14:textId="2A92CDE5">
            <w:pPr>
              <w:pStyle w:val="BodyTextIndent"/>
              <w:ind w:left="0" w:firstLine="0"/>
            </w:pPr>
          </w:p>
          <w:p w:rsidR="0031175B" w:rsidP="7FAD1341" w:rsidRDefault="0031175B" w14:paraId="0A7AD80B" w14:textId="75CFF24B">
            <w:pPr>
              <w:pStyle w:val="BodyTextIndent"/>
              <w:ind w:left="0" w:firstLine="0"/>
            </w:pPr>
          </w:p>
          <w:p w:rsidR="0031175B" w:rsidP="7FAD1341" w:rsidRDefault="0031175B" w14:paraId="2A412DF1" w14:textId="1A4EE5A3">
            <w:pPr>
              <w:pStyle w:val="BodyTextIndent"/>
              <w:ind w:left="0" w:firstLine="0"/>
            </w:pPr>
          </w:p>
          <w:p w:rsidR="0031175B" w:rsidP="7FAD1341" w:rsidRDefault="0031175B" w14:paraId="19D91BC1" w14:textId="3044622E">
            <w:pPr>
              <w:pStyle w:val="BodyTextIndent"/>
              <w:ind w:left="0" w:firstLine="0"/>
            </w:pPr>
          </w:p>
          <w:p w:rsidR="0031175B" w:rsidP="7FAD1341" w:rsidRDefault="0031175B" w14:paraId="2C2D46AE" w14:textId="789F99EE">
            <w:pPr>
              <w:pStyle w:val="BodyTextIndent"/>
              <w:ind w:left="0" w:firstLine="0"/>
            </w:pPr>
          </w:p>
          <w:p w:rsidR="0031175B" w:rsidP="7FAD1341" w:rsidRDefault="0031175B" w14:paraId="1C66CA07" w14:textId="0340180C">
            <w:pPr>
              <w:pStyle w:val="BodyTextIndent"/>
              <w:ind w:left="0" w:firstLine="0"/>
            </w:pPr>
          </w:p>
          <w:p w:rsidR="0031175B" w:rsidP="7FAD1341" w:rsidRDefault="0031175B" w14:paraId="1AE9AFC7" w14:textId="026ED8DE">
            <w:pPr>
              <w:pStyle w:val="BodyTextIndent"/>
              <w:ind w:left="0" w:firstLine="0"/>
            </w:pPr>
            <w:r w:rsidR="6DBB967F">
              <w:rPr/>
              <w:t xml:space="preserve">a.  Explain the use of form and why it’s </w:t>
            </w:r>
            <w:r w:rsidR="6DBB967F">
              <w:rPr/>
              <w:t>important</w:t>
            </w:r>
          </w:p>
          <w:p w:rsidR="0031175B" w:rsidP="7FAD1341" w:rsidRDefault="0031175B" w14:paraId="575F6355" w14:textId="5FD82610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  <w:p w:rsidR="0031175B" w:rsidP="7FAD1341" w:rsidRDefault="0031175B" w14:paraId="1BA4FE62" w14:textId="4F1AD6CF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</w:tc>
      </w:tr>
      <w:tr w:rsidR="00D652F6" w:rsidTr="0A95DC3E" w14:paraId="1BA4FE67" w14:textId="77777777">
        <w:tc>
          <w:tcPr>
            <w:tcW w:w="6228" w:type="dxa"/>
            <w:tcMar/>
          </w:tcPr>
          <w:p w:rsidR="00D652F6" w:rsidP="00D652F6" w:rsidRDefault="00D652F6" w14:paraId="1BA4FE64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TRANSITION</w:t>
            </w:r>
            <w:r>
              <w:rPr>
                <w:rFonts w:ascii="Arial" w:hAnsi="Arial"/>
                <w:sz w:val="24"/>
              </w:rPr>
              <w:t>:</w:t>
            </w:r>
          </w:p>
          <w:p w:rsidR="00D652F6" w:rsidP="00D652F6" w:rsidRDefault="00740118" w14:paraId="1BA4FE65" w14:textId="77777777">
            <w:pPr>
              <w:rPr>
                <w:rFonts w:ascii="Arial" w:hAnsi="Arial"/>
                <w:sz w:val="24"/>
              </w:rPr>
            </w:pPr>
            <w:r w:rsidRPr="00740118">
              <w:rPr>
                <w:rFonts w:ascii="Arial" w:hAnsi="Arial"/>
                <w:sz w:val="24"/>
              </w:rPr>
              <w:t>(Personalize)</w:t>
            </w:r>
          </w:p>
        </w:tc>
        <w:tc>
          <w:tcPr>
            <w:tcW w:w="3330" w:type="dxa"/>
            <w:tcMar/>
          </w:tcPr>
          <w:p w:rsidR="00D652F6" w:rsidP="00D652F6" w:rsidRDefault="00D652F6" w14:paraId="1BA4FE66" w14:textId="77777777">
            <w:pPr>
              <w:rPr>
                <w:rFonts w:ascii="Arial" w:hAnsi="Arial"/>
                <w:sz w:val="24"/>
              </w:rPr>
            </w:pPr>
          </w:p>
        </w:tc>
      </w:tr>
      <w:tr w:rsidR="7FAD1341" w:rsidTr="0A95DC3E" w14:paraId="21154CEB">
        <w:trPr>
          <w:trHeight w:val="300"/>
        </w:trPr>
        <w:tc>
          <w:tcPr>
            <w:tcW w:w="6228" w:type="dxa"/>
            <w:tcMar/>
          </w:tcPr>
          <w:p w:rsidR="58C8066A" w:rsidP="7FAD1341" w:rsidRDefault="58C8066A" w14:paraId="42857A66" w14:textId="70DC6512">
            <w:pPr>
              <w:pStyle w:val="BodyText"/>
              <w:tabs>
                <w:tab w:val="left" w:leader="none" w:pos="837"/>
              </w:tabs>
              <w:ind w:left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AD1341" w:rsidR="58C8066A">
              <w:rPr>
                <w:rFonts w:ascii="Arial" w:hAnsi="Arial"/>
                <w:b w:val="1"/>
                <w:bCs w:val="1"/>
                <w:sz w:val="24"/>
                <w:szCs w:val="24"/>
              </w:rPr>
              <w:t>MP2</w:t>
            </w:r>
            <w:r w:rsidRPr="7FAD1341" w:rsidR="1F1543D1">
              <w:rPr>
                <w:rFonts w:ascii="Arial" w:hAnsi="Arial"/>
                <w:b w:val="1"/>
                <w:bCs w:val="1"/>
                <w:sz w:val="24"/>
                <w:szCs w:val="24"/>
              </w:rPr>
              <w:t>:</w:t>
            </w:r>
            <w:r>
              <w:tab/>
            </w:r>
            <w:r w:rsidRPr="7FAD1341" w:rsidR="58C8066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Transportation Control Number (TCN)</w:t>
            </w:r>
          </w:p>
          <w:p w:rsidR="58C8066A" w:rsidP="7FAD1341" w:rsidRDefault="58C8066A" w14:paraId="42C0E5E7" w14:textId="6EF2CD53">
            <w:pPr>
              <w:pStyle w:val="BodyText"/>
              <w:tabs>
                <w:tab w:val="left" w:leader="none" w:pos="837"/>
              </w:tabs>
              <w:ind w:left="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AD1341" w:rsidR="58C8066A">
              <w:rPr>
                <w:rFonts w:ascii="Arial" w:hAnsi="Arial" w:cs="Arial"/>
                <w:sz w:val="24"/>
                <w:szCs w:val="24"/>
              </w:rPr>
              <w:t>A.  TCN DTR, Part II Appendix L</w:t>
            </w:r>
          </w:p>
          <w:p w:rsidR="0734B34D" w:rsidP="7FAD1341" w:rsidRDefault="0734B34D" w14:paraId="0FE1B241" w14:textId="7CD95391">
            <w:pPr>
              <w:pStyle w:val="BodyText"/>
              <w:numPr>
                <w:ilvl w:val="0"/>
                <w:numId w:val="9"/>
              </w:numPr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  <w:r w:rsidRPr="7FAD1341" w:rsidR="0734B34D">
              <w:rPr>
                <w:rFonts w:ascii="Arial" w:hAnsi="Arial" w:cs="Arial"/>
                <w:sz w:val="24"/>
                <w:szCs w:val="24"/>
              </w:rPr>
              <w:t>TCN Characteristics</w:t>
            </w:r>
          </w:p>
          <w:p w:rsidR="58C8066A" w:rsidP="7FAD1341" w:rsidRDefault="58C8066A" w14:paraId="6A67F741" w14:textId="2C6002AB">
            <w:pPr>
              <w:pStyle w:val="BodyText"/>
              <w:tabs>
                <w:tab w:val="left" w:leader="none" w:pos="83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7FAD1341" w:rsidR="58C8066A">
              <w:rPr>
                <w:rFonts w:ascii="Arial" w:hAnsi="Arial" w:cs="Arial"/>
                <w:sz w:val="24"/>
                <w:szCs w:val="24"/>
              </w:rPr>
              <w:t>B.  Reminder of DTR helps through all paperwork processes</w:t>
            </w:r>
          </w:p>
          <w:p w:rsidR="4AF2EA99" w:rsidP="7FAD1341" w:rsidRDefault="4AF2EA99" w14:paraId="2D5A5694" w14:textId="6281F2D5">
            <w:pPr>
              <w:pStyle w:val="BodyText"/>
              <w:numPr>
                <w:ilvl w:val="0"/>
                <w:numId w:val="10"/>
              </w:numPr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  <w:r w:rsidRPr="7FAD1341" w:rsidR="4AF2EA99">
              <w:rPr>
                <w:rFonts w:ascii="Arial" w:hAnsi="Arial" w:cs="Arial"/>
                <w:sz w:val="24"/>
                <w:szCs w:val="24"/>
              </w:rPr>
              <w:t xml:space="preserve">DTR Part III  </w:t>
            </w:r>
          </w:p>
          <w:p w:rsidR="7FAD1341" w:rsidP="7FAD1341" w:rsidRDefault="7FAD1341" w14:paraId="0AB1217D" w14:textId="629A341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Mar/>
          </w:tcPr>
          <w:p w:rsidR="7FAD1341" w:rsidP="7FAD1341" w:rsidRDefault="7FAD1341" w14:paraId="19F8BBB7" w14:textId="0164E937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</w:tc>
      </w:tr>
      <w:tr w:rsidR="00BC204D" w:rsidTr="0A95DC3E" w14:paraId="1BA4FE7B" w14:textId="77777777">
        <w:tc>
          <w:tcPr>
            <w:tcW w:w="6228" w:type="dxa"/>
            <w:tcMar/>
          </w:tcPr>
          <w:p w:rsidR="00BC204D" w:rsidP="78BD86B5" w:rsidRDefault="00BC204D" w14:paraId="1BA4FE68" w14:textId="2CAF144C">
            <w:pPr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7FAD1341" w:rsidR="48A6C970">
              <w:rPr>
                <w:rFonts w:ascii="Arial" w:hAnsi="Arial"/>
                <w:b w:val="1"/>
                <w:bCs w:val="1"/>
                <w:sz w:val="24"/>
                <w:szCs w:val="24"/>
              </w:rPr>
              <w:t>MP</w:t>
            </w:r>
            <w:r w:rsidRPr="7FAD1341" w:rsidR="2BFA6C81">
              <w:rPr>
                <w:rFonts w:ascii="Arial" w:hAnsi="Arial"/>
                <w:b w:val="1"/>
                <w:bCs w:val="1"/>
                <w:sz w:val="24"/>
                <w:szCs w:val="24"/>
              </w:rPr>
              <w:t>3</w:t>
            </w:r>
            <w:r w:rsidRPr="7FAD1341" w:rsidR="345863F6">
              <w:rPr>
                <w:rFonts w:ascii="Arial" w:hAnsi="Arial"/>
                <w:b w:val="1"/>
                <w:bCs w:val="1"/>
                <w:sz w:val="24"/>
                <w:szCs w:val="24"/>
              </w:rPr>
              <w:t>:</w:t>
            </w:r>
            <w:r>
              <w:tab/>
            </w:r>
            <w:r w:rsidRPr="7FAD1341" w:rsidR="48A6C970">
              <w:rPr>
                <w:rFonts w:ascii="Arial" w:hAnsi="Arial"/>
                <w:b w:val="1"/>
                <w:bCs w:val="1"/>
                <w:sz w:val="22"/>
                <w:szCs w:val="22"/>
              </w:rPr>
              <w:t>Clearance data and advanced data submission</w:t>
            </w:r>
            <w:r w:rsidRPr="7FAD1341" w:rsidR="48A6C970">
              <w:rPr>
                <w:rFonts w:ascii="Arial" w:hAnsi="Arial"/>
                <w:b w:val="1"/>
                <w:bCs w:val="1"/>
                <w:sz w:val="22"/>
                <w:szCs w:val="22"/>
              </w:rPr>
              <w:t>:</w:t>
            </w:r>
          </w:p>
          <w:p w:rsidR="00BC204D" w:rsidP="00D652F6" w:rsidRDefault="00BC204D" w14:paraId="1BA4FE69" w14:textId="77777777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BC204D" w:rsidP="00FA03F8" w:rsidRDefault="00BC204D" w14:paraId="1BA4FE6A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A.     Advance Data</w:t>
            </w:r>
          </w:p>
          <w:p w:rsidR="00BC204D" w:rsidP="00FA03F8" w:rsidRDefault="00BC204D" w14:paraId="1BA4FE6B" w14:textId="5134DF9B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7C6866FB">
              <w:rPr>
                <w:rFonts w:ascii="Arial" w:hAnsi="Arial" w:cs="Arial"/>
                <w:spacing w:val="-1"/>
                <w:sz w:val="24"/>
                <w:szCs w:val="24"/>
              </w:rPr>
              <w:t xml:space="preserve">    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>1.</w:t>
            </w:r>
            <w:r w:rsidR="020B679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he </w:t>
            </w:r>
            <w:proofErr w:type="gramStart"/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deploying</w:t>
            </w:r>
            <w:proofErr w:type="gramEnd"/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unit will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provide advance data </w:t>
            </w:r>
            <w:r w:rsidRPr="00FA03F8" w:rsidR="459441EB">
              <w:rPr>
                <w:rFonts w:ascii="Arial" w:hAnsi="Arial" w:cs="Arial"/>
                <w:spacing w:val="-1"/>
                <w:sz w:val="24"/>
                <w:szCs w:val="24"/>
              </w:rPr>
              <w:t xml:space="preserve">before actual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movement to the POE begins for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clearance of cargo and equipment. </w:t>
            </w:r>
          </w:p>
          <w:p w:rsidRPr="00FA03F8" w:rsidR="00BC204D" w:rsidP="00FA03F8" w:rsidRDefault="00BC204D" w14:paraId="1BA4FE6C" w14:textId="24F4815A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0A5ADB12">
              <w:rPr>
                <w:rFonts w:ascii="Arial" w:hAnsi="Arial" w:cs="Arial"/>
                <w:spacing w:val="-1"/>
                <w:sz w:val="24"/>
                <w:szCs w:val="24"/>
              </w:rPr>
              <w:t xml:space="preserve">   </w:t>
            </w:r>
            <w:r w:rsidR="2C05E40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2. </w:t>
            </w:r>
            <w:r w:rsidR="4AC041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This procedure allows proper routing of the cargo to be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determined and provides for coordinated movement of material into the transshipment facilities.</w:t>
            </w:r>
          </w:p>
          <w:p w:rsidR="00BC204D" w:rsidP="7FAD1341" w:rsidRDefault="00BC204D" w14:paraId="5BDF0B09" w14:textId="2FB633A7">
            <w:pPr>
              <w:pStyle w:val="BodyText"/>
              <w:tabs>
                <w:tab w:val="left" w:pos="837"/>
              </w:tabs>
              <w:rPr>
                <w:rFonts w:ascii="Arial" w:hAnsi="Arial" w:cs="Arial"/>
                <w:sz w:val="24"/>
                <w:szCs w:val="24"/>
              </w:rPr>
            </w:pPr>
            <w:r w:rsidR="20CD1929"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r w:rsidR="6573D51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3. </w:t>
            </w:r>
            <w:r w:rsidR="192B62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Units must be familiar with the movement information necessa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ry to support these routing and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clearance procedures. </w:t>
            </w:r>
          </w:p>
          <w:p w:rsidR="7FAD1341" w:rsidP="7FAD1341" w:rsidRDefault="7FAD1341" w14:paraId="1229313B" w14:textId="55FD2DDF">
            <w:pPr>
              <w:pStyle w:val="BodyText"/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C204D" w:rsidP="004D0465" w:rsidRDefault="00BC204D" w14:paraId="1BA4FE6F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B. Movement Data</w:t>
            </w:r>
          </w:p>
          <w:p w:rsidR="00BC204D" w:rsidP="7FAD1341" w:rsidRDefault="000D5DBD" w14:paraId="19BA73FD" w14:textId="67ADCD1B">
            <w:pPr>
              <w:pStyle w:val="BodyText"/>
              <w:tabs>
                <w:tab w:val="left" w:pos="837"/>
              </w:tabs>
              <w:rPr>
                <w:rFonts w:ascii="Arial" w:hAnsi="Arial" w:cs="Arial"/>
                <w:sz w:val="24"/>
                <w:szCs w:val="24"/>
              </w:rPr>
            </w:pP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   1.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Movement data, including requests for routing, are</w:t>
            </w:r>
            <w:r w:rsidRPr="00FA03F8" w:rsidR="224575D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normally prepared as far in a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dvance as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possible 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and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maintained by the shipper. (For Army and Air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Force,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>this is generally the</w:t>
            </w: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Transportation Officer</w:t>
            </w:r>
            <w:r w:rsidRPr="00FA03F8" w:rsidR="7C9DF7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(TO). </w:t>
            </w:r>
          </w:p>
          <w:p w:rsidR="7FAD1341" w:rsidP="7FAD1341" w:rsidRDefault="7FAD1341" w14:paraId="268BFBDF" w14:textId="41BE194D">
            <w:pPr>
              <w:pStyle w:val="BodyText"/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C204D" w:rsidP="004D0465" w:rsidRDefault="00BC204D" w14:paraId="1BA4FE72" w14:textId="55FE6019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48A6C970">
              <w:rPr>
                <w:rFonts w:ascii="Arial" w:hAnsi="Arial" w:cs="Arial"/>
                <w:spacing w:val="-1"/>
                <w:sz w:val="24"/>
                <w:szCs w:val="24"/>
              </w:rPr>
              <w:t xml:space="preserve">C. Shipper </w:t>
            </w:r>
            <w:r w:rsidR="47573E3F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</w:p>
          <w:p w:rsidR="000D5DBD" w:rsidP="000D5DBD" w:rsidRDefault="000D5DBD" w14:paraId="1BA4FE73" w14:textId="77777777">
            <w:pPr>
              <w:pStyle w:val="BodyText"/>
              <w:tabs>
                <w:tab w:val="left" w:pos="837"/>
              </w:tabs>
              <w:ind w:left="36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1.  </w:t>
            </w:r>
            <w:r w:rsidRPr="00FA03F8" w:rsidR="00BC204D">
              <w:rPr>
                <w:rFonts w:ascii="Arial" w:hAnsi="Arial" w:cs="Arial"/>
                <w:spacing w:val="-1"/>
                <w:sz w:val="24"/>
                <w:szCs w:val="24"/>
              </w:rPr>
              <w:t>The shipper submits the advance movement data to the clearance authority unless prior</w:t>
            </w:r>
            <w:r w:rsidR="00BC204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00BC204D">
              <w:rPr>
                <w:rFonts w:ascii="Arial" w:hAnsi="Arial" w:cs="Arial"/>
                <w:spacing w:val="-1"/>
                <w:sz w:val="24"/>
                <w:szCs w:val="24"/>
              </w:rPr>
              <w:t>arrangements have been made to provide automated movement requirements through a Service</w:t>
            </w:r>
            <w:r w:rsidR="00BC204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00BC204D">
              <w:rPr>
                <w:rFonts w:ascii="Arial" w:hAnsi="Arial" w:cs="Arial"/>
                <w:spacing w:val="-1"/>
                <w:sz w:val="24"/>
                <w:szCs w:val="24"/>
              </w:rPr>
              <w:t xml:space="preserve">system. </w:t>
            </w:r>
          </w:p>
          <w:p w:rsidR="000D5DBD" w:rsidP="000D5DBD" w:rsidRDefault="000D5DBD" w14:paraId="1BA4FE74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0D5DBD" w:rsidP="000D5DBD" w:rsidRDefault="00A27FD4" w14:paraId="1BA4FE75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D. Needing A</w:t>
            </w:r>
            <w:r w:rsidR="000D5DBD">
              <w:rPr>
                <w:rFonts w:ascii="Arial" w:hAnsi="Arial" w:cs="Arial"/>
                <w:spacing w:val="-1"/>
                <w:sz w:val="24"/>
                <w:szCs w:val="24"/>
              </w:rPr>
              <w:t>ssistance</w:t>
            </w:r>
          </w:p>
          <w:p w:rsidR="000D5DBD" w:rsidP="000D5DBD" w:rsidRDefault="000D5DBD" w14:paraId="1BA4FE76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   1.  DTR is focal point for all related material, from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        building cargo to preparing paperwork. </w:t>
            </w:r>
          </w:p>
          <w:p w:rsidR="000D5DBD" w:rsidP="000D5DBD" w:rsidRDefault="000D5DBD" w14:paraId="1BA4FE77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   </w:t>
            </w:r>
          </w:p>
          <w:p w:rsidR="00BC204D" w:rsidP="000D5DBD" w:rsidRDefault="000D5DBD" w14:paraId="1BA4FE78" w14:textId="63869E4F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     2. Request EAGLE </w:t>
            </w:r>
            <w:r w:rsidR="445A0E52">
              <w:rPr>
                <w:rFonts w:ascii="Arial" w:hAnsi="Arial" w:cs="Arial"/>
                <w:spacing w:val="-1"/>
                <w:sz w:val="24"/>
                <w:szCs w:val="24"/>
              </w:rPr>
              <w:t xml:space="preserve">assistance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in </w:t>
            </w:r>
            <w:r w:rsidR="53026484">
              <w:rPr>
                <w:rFonts w:ascii="Arial" w:hAnsi="Arial" w:cs="Arial"/>
                <w:spacing w:val="-1"/>
                <w:sz w:val="24"/>
                <w:szCs w:val="24"/>
              </w:rPr>
              <w:t xml:space="preserve">any matter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         Email </w:t>
            </w:r>
            <w:hyperlink w:history="1" r:id="R0817d7f858c74805">
              <w:r w:rsidRPr="00811C6C" w:rsidR="4EEB2346">
                <w:rPr>
                  <w:rStyle w:val="Hyperlink"/>
                  <w:rFonts w:ascii="Arial" w:hAnsi="Arial" w:cs="Arial"/>
                  <w:spacing w:val="-1"/>
                  <w:sz w:val="24"/>
                  <w:szCs w:val="24"/>
                </w:rPr>
                <w:t>621MSOS.Eagle.ops@us.af.mil</w:t>
              </w:r>
            </w:hyperlink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or call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br/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         609-754-2710 0730-1630 </w:t>
            </w:r>
          </w:p>
          <w:p w:rsidRPr="00DA1612" w:rsidR="00BC204D" w:rsidP="0031175B" w:rsidRDefault="00BC204D" w14:paraId="1BA4FE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Mar/>
          </w:tcPr>
          <w:p w:rsidRPr="00CD249F" w:rsidR="00BC204D" w:rsidP="00CD249F" w:rsidRDefault="00BC204D" w14:paraId="1BA4FE7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5DBD" w:rsidTr="0A95DC3E" w14:paraId="1BA4FE7F" w14:textId="77777777">
        <w:tc>
          <w:tcPr>
            <w:tcW w:w="6228" w:type="dxa"/>
            <w:tcMar/>
          </w:tcPr>
          <w:p w:rsidR="000D5DBD" w:rsidP="000D5DBD" w:rsidRDefault="000D5DBD" w14:paraId="1BA4FE7C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TRANSITION</w:t>
            </w:r>
            <w:r>
              <w:rPr>
                <w:rFonts w:ascii="Arial" w:hAnsi="Arial"/>
                <w:sz w:val="24"/>
              </w:rPr>
              <w:t>:</w:t>
            </w:r>
          </w:p>
          <w:p w:rsidR="000D5DBD" w:rsidP="000D5DBD" w:rsidRDefault="000D5DBD" w14:paraId="1BA4FE7D" w14:textId="77777777">
            <w:pPr>
              <w:rPr>
                <w:rFonts w:ascii="Arial" w:hAnsi="Arial"/>
                <w:sz w:val="24"/>
              </w:rPr>
            </w:pPr>
            <w:r w:rsidRPr="00740118">
              <w:rPr>
                <w:rFonts w:ascii="Arial" w:hAnsi="Arial"/>
                <w:sz w:val="24"/>
              </w:rPr>
              <w:t>(Personalize)</w:t>
            </w:r>
          </w:p>
        </w:tc>
        <w:tc>
          <w:tcPr>
            <w:tcW w:w="3330" w:type="dxa"/>
            <w:tcMar/>
          </w:tcPr>
          <w:p w:rsidR="000D5DBD" w:rsidP="000D5DBD" w:rsidRDefault="000D5DBD" w14:paraId="1BA4FE7E" w14:textId="77777777">
            <w:pPr>
              <w:rPr>
                <w:rFonts w:ascii="Arial" w:hAnsi="Arial"/>
                <w:sz w:val="24"/>
              </w:rPr>
            </w:pPr>
          </w:p>
        </w:tc>
      </w:tr>
      <w:tr w:rsidR="000D5DBD" w:rsidTr="0A95DC3E" w14:paraId="1BA4FE8B" w14:textId="77777777">
        <w:tc>
          <w:tcPr>
            <w:tcW w:w="6228" w:type="dxa"/>
            <w:tcMar/>
          </w:tcPr>
          <w:p w:rsidR="000D5DBD" w:rsidP="78BD86B5" w:rsidRDefault="000D5DBD" w14:paraId="1BA4FE80" w14:textId="254ED8A9">
            <w:pPr>
              <w:pStyle w:val="BodyText"/>
              <w:tabs>
                <w:tab w:val="left" w:pos="837"/>
              </w:tabs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</w:pPr>
            <w:r w:rsidRPr="78BD86B5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MP</w:t>
            </w:r>
            <w:r w:rsidRPr="78BD86B5" w:rsidR="4F1BCDA4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4: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78BD86B5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Hazardous materials special permits</w:t>
            </w:r>
          </w:p>
          <w:p w:rsidR="000D5DBD" w:rsidP="00C013B6" w:rsidRDefault="000D5DBD" w14:paraId="1BA4FE81" w14:textId="77777777">
            <w:pPr>
              <w:pStyle w:val="BodyText"/>
              <w:numPr>
                <w:ilvl w:val="0"/>
                <w:numId w:val="5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3B9D">
              <w:rPr>
                <w:rFonts w:ascii="Arial" w:hAnsi="Arial" w:cs="Arial"/>
                <w:spacing w:val="-1"/>
                <w:sz w:val="24"/>
                <w:szCs w:val="24"/>
              </w:rPr>
              <w:t>Transportation</w:t>
            </w:r>
          </w:p>
          <w:p w:rsidRPr="00D23B9D" w:rsidR="000D5DBD" w:rsidP="000D5DBD" w:rsidRDefault="000D5DBD" w14:paraId="1BA4FE82" w14:textId="0EF26576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1. </w:t>
            </w:r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Transportation of HAZMAT during unit moves must </w:t>
            </w:r>
            <w:bookmarkStart w:name="_Int_9PnIAYVD" w:id="157882693"/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>be in compliance with</w:t>
            </w:r>
            <w:bookmarkEnd w:id="157882693"/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Service regulations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and the regulations discussed in DTR Part II, Cargo Movement, Chapter </w:t>
            </w:r>
            <w:r w:rsidRPr="00FA03F8" w:rsidR="2F838B34">
              <w:rPr>
                <w:rFonts w:ascii="Arial" w:hAnsi="Arial" w:cs="Arial"/>
                <w:spacing w:val="-1"/>
                <w:sz w:val="24"/>
                <w:szCs w:val="24"/>
              </w:rPr>
              <w:t>6</w:t>
            </w:r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>04. The Department of</w:t>
            </w:r>
            <w:r w:rsidR="4EEB2346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 w:rsidR="4EEB2346">
              <w:rPr>
                <w:rFonts w:ascii="Arial" w:hAnsi="Arial" w:cs="Arial"/>
                <w:spacing w:val="-1"/>
                <w:sz w:val="24"/>
                <w:szCs w:val="24"/>
              </w:rPr>
              <w:t>Transportation (DOT) issues certain SPs related to unit moves (http://phmsa.dot.gov/hazmat).</w:t>
            </w:r>
          </w:p>
          <w:p w:rsidR="000D5DBD" w:rsidP="00C013B6" w:rsidRDefault="000D5DBD" w14:paraId="1BA4FE83" w14:textId="77777777">
            <w:pPr>
              <w:pStyle w:val="BodyText"/>
              <w:numPr>
                <w:ilvl w:val="0"/>
                <w:numId w:val="5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3B9D">
              <w:rPr>
                <w:rFonts w:ascii="Arial" w:hAnsi="Arial" w:cs="Arial"/>
                <w:spacing w:val="-1"/>
                <w:sz w:val="24"/>
                <w:szCs w:val="24"/>
              </w:rPr>
              <w:t>Sponsoring Services</w:t>
            </w:r>
          </w:p>
          <w:p w:rsidRPr="00FA03F8" w:rsidR="000D5DBD" w:rsidP="000D5DBD" w:rsidRDefault="000D5DBD" w14:paraId="1BA4FE84" w14:textId="77777777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1.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The CDR, SDDC, in conjunction with the CDR, MSC, is the authorized representative of the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sponsoring Services in obtaining new or modified SPs. In an emergency, the sponsoring Services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may make direct contact with the DOT to obtain an SP. SDDC Operations, 1 Soldier Way,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Building 1900 West, Scott AFB, IL 62225, is to be promptly notified of each emergency action.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Units may obtain specific information on SPs from DTR Part II, Cargo Movement, Chapter 204,Table 204-1, and the following:</w:t>
            </w:r>
          </w:p>
          <w:p w:rsidRPr="00FA03F8" w:rsidR="000D5DBD" w:rsidP="000D5DBD" w:rsidRDefault="000D5DBD" w14:paraId="1BA4FE85" w14:textId="77777777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a. U.S. Army – SDDC Operations (see Paragraph N.2)</w:t>
            </w:r>
          </w:p>
          <w:p w:rsidRPr="00FA03F8" w:rsidR="000D5DBD" w:rsidP="000D5DBD" w:rsidRDefault="000D5DBD" w14:paraId="1BA4FE86" w14:textId="77777777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b. U.S. Air Force – HQ AFMC/A4RT</w:t>
            </w:r>
          </w:p>
          <w:p w:rsidRPr="00FA03F8" w:rsidR="000D5DBD" w:rsidP="000D5DBD" w:rsidRDefault="000D5DBD" w14:paraId="1BA4FE87" w14:textId="77777777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c. U.S. Navy – Refer to NAVSEA SWO-20-AC-SAF-010/020/030, Transportation and Storage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Data for Ammunition, Explosives, and Related Hazardous Materials</w:t>
            </w:r>
          </w:p>
          <w:p w:rsidR="00610A62" w:rsidP="000D5DBD" w:rsidRDefault="000D5DBD" w14:paraId="724270F9" w14:textId="77777777">
            <w:pPr>
              <w:pStyle w:val="BodyText"/>
              <w:tabs>
                <w:tab w:val="left" w:pos="837"/>
              </w:tabs>
              <w:ind w:left="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d. U.S. Marine Corps – Refer to NAVSEA SWO-20-AC-SAF-010/020/030, Transportation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A03F8">
              <w:rPr>
                <w:rFonts w:ascii="Arial" w:hAnsi="Arial" w:cs="Arial"/>
                <w:spacing w:val="-1"/>
                <w:sz w:val="24"/>
                <w:szCs w:val="24"/>
              </w:rPr>
              <w:t>Storage Data for Ammunition, Explosives, and Related Hazardous Materials.</w:t>
            </w:r>
          </w:p>
          <w:p w:rsidR="00610A62" w:rsidP="00610A62" w:rsidRDefault="00610A62" w14:paraId="46C56D55" w14:textId="77777777">
            <w:pPr>
              <w:pStyle w:val="BodyText"/>
              <w:tabs>
                <w:tab w:val="left" w:pos="837"/>
              </w:tabs>
              <w:ind w:left="120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0D5DBD" w:rsidP="000D5DBD" w:rsidRDefault="000D5DBD" w14:paraId="1BA4FE89" w14:textId="77777777">
            <w:pPr>
              <w:rPr>
                <w:rFonts w:ascii="Arial" w:hAnsi="Arial"/>
                <w:sz w:val="24"/>
              </w:rPr>
            </w:pPr>
          </w:p>
        </w:tc>
        <w:tc>
          <w:tcPr>
            <w:tcW w:w="3330" w:type="dxa"/>
            <w:tcMar/>
          </w:tcPr>
          <w:p w:rsidR="000D5DBD" w:rsidP="000D5DBD" w:rsidRDefault="000D5DBD" w14:paraId="1BA4FE8A" w14:textId="77777777">
            <w:pPr>
              <w:rPr>
                <w:rFonts w:ascii="Arial" w:hAnsi="Arial"/>
                <w:sz w:val="24"/>
              </w:rPr>
            </w:pPr>
          </w:p>
        </w:tc>
      </w:tr>
      <w:tr w:rsidR="7FAD1341" w:rsidTr="0A95DC3E" w14:paraId="2B89B9E6">
        <w:trPr>
          <w:trHeight w:val="300"/>
        </w:trPr>
        <w:tc>
          <w:tcPr>
            <w:tcW w:w="6228" w:type="dxa"/>
            <w:tcMar/>
          </w:tcPr>
          <w:p w:rsidR="573383ED" w:rsidP="7FAD1341" w:rsidRDefault="573383ED" w14:paraId="25177BFD" w14:textId="1C13B952">
            <w:pPr>
              <w:pStyle w:val="BodyText"/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  <w:r w:rsidRPr="0A95DC3E" w:rsidR="573383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MP</w:t>
            </w:r>
            <w:r w:rsidRPr="0A95DC3E" w:rsidR="13A31718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5</w:t>
            </w:r>
            <w:r w:rsidRPr="0A95DC3E" w:rsidR="6FFC884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  <w:r>
              <w:tab/>
            </w:r>
            <w:r w:rsidRPr="0A95DC3E" w:rsidR="573383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A2I Verification Overview</w:t>
            </w:r>
          </w:p>
          <w:p w:rsidR="573383ED" w:rsidP="7FAD1341" w:rsidRDefault="573383ED" w14:paraId="0C0E234D" w14:textId="712D2485">
            <w:pPr>
              <w:pStyle w:val="BodyText"/>
              <w:numPr>
                <w:ilvl w:val="0"/>
                <w:numId w:val="8"/>
              </w:numPr>
              <w:tabs>
                <w:tab w:val="left" w:leader="none" w:pos="837"/>
              </w:tabs>
              <w:rPr>
                <w:rFonts w:ascii="Arial" w:hAnsi="Arial" w:cs="Arial"/>
                <w:sz w:val="24"/>
                <w:szCs w:val="24"/>
              </w:rPr>
            </w:pPr>
            <w:r w:rsidRPr="0A95DC3E" w:rsidR="573383ED">
              <w:rPr>
                <w:rFonts w:ascii="Arial" w:hAnsi="Arial" w:cs="Arial"/>
                <w:sz w:val="24"/>
                <w:szCs w:val="24"/>
              </w:rPr>
              <w:t>618</w:t>
            </w:r>
            <w:r w:rsidRPr="0A95DC3E" w:rsidR="573383E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A95DC3E" w:rsidR="573383ED">
              <w:rPr>
                <w:rFonts w:ascii="Arial" w:hAnsi="Arial" w:cs="Arial"/>
                <w:sz w:val="24"/>
                <w:szCs w:val="24"/>
              </w:rPr>
              <w:t xml:space="preserve"> Website to learn submission process</w:t>
            </w:r>
          </w:p>
        </w:tc>
        <w:tc>
          <w:tcPr>
            <w:tcW w:w="3330" w:type="dxa"/>
            <w:tcMar/>
          </w:tcPr>
          <w:p w:rsidR="7FAD1341" w:rsidP="0A95DC3E" w:rsidRDefault="7FAD1341" w14:paraId="684B6349" w14:textId="27FD6AFD">
            <w:pPr>
              <w:pStyle w:val="BodyText"/>
              <w:tabs>
                <w:tab w:val="left" w:leader="none" w:pos="83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7FAD1341" w:rsidP="0A95DC3E" w:rsidRDefault="7FAD1341" w14:paraId="21F47022" w14:textId="2FE1EA84">
            <w:pPr>
              <w:pStyle w:val="BodyText"/>
              <w:tabs>
                <w:tab w:val="left" w:leader="none" w:pos="837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A95DC3E" w:rsidR="6614661C">
              <w:rPr>
                <w:rFonts w:ascii="Arial" w:hAnsi="Arial" w:cs="Arial"/>
                <w:sz w:val="24"/>
                <w:szCs w:val="24"/>
              </w:rPr>
              <w:t>A. A2I Video</w:t>
            </w:r>
          </w:p>
          <w:p w:rsidR="7FAD1341" w:rsidP="7FAD1341" w:rsidRDefault="7FAD1341" w14:paraId="4371E744" w14:textId="3D5CFAA0">
            <w:pPr>
              <w:pStyle w:val="Normal"/>
              <w:rPr>
                <w:rFonts w:ascii="Arial" w:hAnsi="Arial"/>
                <w:sz w:val="24"/>
                <w:szCs w:val="24"/>
              </w:rPr>
            </w:pPr>
          </w:p>
        </w:tc>
      </w:tr>
      <w:tr w:rsidR="000D5DBD" w:rsidTr="0A95DC3E" w14:paraId="1BA4FE8F" w14:textId="77777777">
        <w:tc>
          <w:tcPr>
            <w:tcW w:w="6228" w:type="dxa"/>
            <w:tcMar/>
          </w:tcPr>
          <w:p w:rsidR="000D5DBD" w:rsidP="000D5DBD" w:rsidRDefault="000D5DBD" w14:paraId="1BA4FE8C" w14:textId="77777777">
            <w:pPr>
              <w:pStyle w:val="Heading3"/>
              <w:jc w:val="center"/>
              <w:rPr>
                <w:rFonts w:ascii="Arial" w:hAnsi="Arial"/>
              </w:rPr>
            </w:pPr>
          </w:p>
          <w:p w:rsidRPr="00FA03F8" w:rsidR="000D5DBD" w:rsidP="000D5DBD" w:rsidRDefault="000D5DBD" w14:paraId="1BA4FE8D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/>
              </w:rPr>
              <w:t>CONCLUSION</w:t>
            </w:r>
          </w:p>
        </w:tc>
        <w:tc>
          <w:tcPr>
            <w:tcW w:w="3330" w:type="dxa"/>
            <w:tcMar/>
          </w:tcPr>
          <w:p w:rsidR="000D5DBD" w:rsidP="000D5DBD" w:rsidRDefault="000D5DBD" w14:paraId="1BA4FE8E" w14:textId="77777777">
            <w:pPr>
              <w:rPr>
                <w:rFonts w:ascii="Arial" w:hAnsi="Arial"/>
                <w:sz w:val="24"/>
              </w:rPr>
            </w:pPr>
          </w:p>
        </w:tc>
      </w:tr>
      <w:tr w:rsidR="000D5DBD" w:rsidTr="0A95DC3E" w14:paraId="1BA4FEA8" w14:textId="77777777">
        <w:tc>
          <w:tcPr>
            <w:tcW w:w="6228" w:type="dxa"/>
            <w:tcMar/>
          </w:tcPr>
          <w:p w:rsidR="000D5DBD" w:rsidP="000D5DBD" w:rsidRDefault="000D5DBD" w14:paraId="1BA4FE90" w14:textId="77777777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SUMMARY:  </w:t>
            </w:r>
          </w:p>
          <w:p w:rsidR="000D5DBD" w:rsidP="000D5DBD" w:rsidRDefault="000D5DBD" w14:paraId="1BA4FE91" w14:textId="77777777">
            <w:pPr>
              <w:rPr>
                <w:rFonts w:ascii="Arial" w:hAnsi="Arial"/>
                <w:b/>
                <w:sz w:val="24"/>
              </w:rPr>
            </w:pPr>
          </w:p>
          <w:p w:rsidR="000D5DBD" w:rsidP="0A95DC3E" w:rsidRDefault="000D5DBD" w14:paraId="1BA4FE92" w14:textId="38ECA48B">
            <w:pPr>
              <w:pStyle w:val="BodyText"/>
              <w:tabs>
                <w:tab w:val="left" w:pos="837"/>
              </w:tabs>
              <w:spacing w:before="69"/>
              <w:ind w:left="450"/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</w:pP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MP1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A95DC3E" w:rsidR="5F84128A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Marking and labeling shipping units</w:t>
            </w:r>
          </w:p>
          <w:p w:rsidR="000D5DBD" w:rsidP="000D5DBD" w:rsidRDefault="000D5DBD" w14:paraId="1BA4FE93" w14:textId="77777777">
            <w:pPr>
              <w:pStyle w:val="BodyTextIndent"/>
              <w:ind w:left="720" w:firstLine="0"/>
            </w:pPr>
            <w:r>
              <w:t>A. Passenger Manifest DD Form 1385</w:t>
            </w:r>
          </w:p>
          <w:p w:rsidR="000D5DBD" w:rsidP="000D5DBD" w:rsidRDefault="000D5DBD" w14:paraId="1BA4FE94" w14:textId="77777777">
            <w:pPr>
              <w:pStyle w:val="BodyTextIndent"/>
            </w:pPr>
            <w:r>
              <w:t>B. Cargo Manifest DD Form 2131</w:t>
            </w:r>
          </w:p>
          <w:p w:rsidR="000D5DBD" w:rsidP="000D5DBD" w:rsidRDefault="000D5DBD" w14:paraId="1BA4FE95" w14:textId="77777777">
            <w:pPr>
              <w:pStyle w:val="BodyTextIndent"/>
            </w:pPr>
            <w:r>
              <w:t>C. Load plan</w:t>
            </w:r>
          </w:p>
          <w:p w:rsidRPr="00CC4DF4" w:rsidR="000D5DBD" w:rsidP="000D5DBD" w:rsidRDefault="000D5DBD" w14:paraId="1BA4FE96" w14:textId="77777777">
            <w:pPr>
              <w:pStyle w:val="BodyTextIndent"/>
              <w:rPr>
                <w:rFonts w:cs="Arial"/>
                <w:b/>
                <w:szCs w:val="24"/>
              </w:rPr>
            </w:pPr>
          </w:p>
          <w:p w:rsidR="000D5DBD" w:rsidP="0A95DC3E" w:rsidRDefault="000D5DBD" w14:paraId="1BA4FE97" w14:textId="0D27ACB2">
            <w:pPr>
              <w:pStyle w:val="BodyText"/>
              <w:tabs>
                <w:tab w:val="left" w:pos="837"/>
              </w:tabs>
              <w:ind w:left="450"/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</w:pP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MP2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A95DC3E" w:rsidR="2559C50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</w:t>
            </w: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Transportation Control Number (TCN)</w:t>
            </w:r>
          </w:p>
          <w:p w:rsidR="000D5DBD" w:rsidP="000D5DBD" w:rsidRDefault="000D5DBD" w14:paraId="1BA4FE98" w14:textId="77777777">
            <w:pPr>
              <w:pStyle w:val="BodyTextIndent"/>
            </w:pPr>
            <w:r w:rsidRPr="0084590A">
              <w:t>A.</w:t>
            </w:r>
            <w:r>
              <w:t xml:space="preserve"> TCN DTR, Part II Appendix L</w:t>
            </w:r>
          </w:p>
          <w:p w:rsidR="00A27FD4" w:rsidP="000D5DBD" w:rsidRDefault="00A27FD4" w14:paraId="1BA4FE99" w14:textId="77777777">
            <w:pPr>
              <w:pStyle w:val="BodyTextIndent"/>
            </w:pPr>
          </w:p>
          <w:p w:rsidR="000D5DBD" w:rsidP="000D5DBD" w:rsidRDefault="000D5DBD" w14:paraId="1BA4FE9A" w14:textId="77777777">
            <w:pPr>
              <w:pStyle w:val="BodyTextIndent"/>
              <w:ind w:left="720" w:firstLine="0"/>
            </w:pPr>
            <w:r>
              <w:t>B. Reminder of DTR helps through all paperwork</w:t>
            </w:r>
            <w:r>
              <w:br/>
            </w:r>
            <w:r>
              <w:t xml:space="preserve">    process</w:t>
            </w:r>
          </w:p>
          <w:p w:rsidR="000D5DBD" w:rsidP="000D5DBD" w:rsidRDefault="000D5DBD" w14:paraId="1BA4FE9B" w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0D5DBD" w:rsidP="000D5DBD" w:rsidRDefault="000D5DBD" w14:paraId="1BA4FE9C" w14:textId="77777777">
            <w:pPr>
              <w:pStyle w:val="BodyText"/>
              <w:tabs>
                <w:tab w:val="left" w:pos="837"/>
              </w:tabs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   MP3 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0D401C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Clearance data and advanced data </w:t>
            </w:r>
            <w:r w:rsidR="00A27FD4">
              <w:rPr>
                <w:rFonts w:ascii="Arial" w:hAnsi="Arial" w:cs="Arial"/>
                <w:b/>
                <w:spacing w:val="-1"/>
                <w:sz w:val="24"/>
                <w:szCs w:val="24"/>
              </w:rPr>
              <w:br/>
            </w:r>
            <w:r w:rsidR="00A27FD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            </w:t>
            </w:r>
            <w:r w:rsidRPr="00D401C8">
              <w:rPr>
                <w:rFonts w:ascii="Arial" w:hAnsi="Arial" w:cs="Arial"/>
                <w:b/>
                <w:spacing w:val="-1"/>
                <w:sz w:val="24"/>
                <w:szCs w:val="24"/>
              </w:rPr>
              <w:t>submission</w:t>
            </w:r>
          </w:p>
          <w:p w:rsidR="000D5DBD" w:rsidP="00A27FD4" w:rsidRDefault="00A27FD4" w14:paraId="1BA4FE9D" w14:textId="77777777">
            <w:pPr>
              <w:pStyle w:val="BodyText"/>
              <w:tabs>
                <w:tab w:val="left" w:pos="837"/>
              </w:tabs>
              <w:ind w:left="84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A.  </w:t>
            </w:r>
            <w:r w:rsidR="000D5DBD">
              <w:rPr>
                <w:rFonts w:ascii="Arial" w:hAnsi="Arial" w:cs="Arial"/>
                <w:spacing w:val="-1"/>
                <w:sz w:val="24"/>
                <w:szCs w:val="24"/>
              </w:rPr>
              <w:t>Advance Data</w:t>
            </w:r>
          </w:p>
          <w:p w:rsidR="000D5DBD" w:rsidP="00A27FD4" w:rsidRDefault="00A27FD4" w14:paraId="1BA4FE9E" w14:textId="77777777">
            <w:pPr>
              <w:pStyle w:val="BodyText"/>
              <w:tabs>
                <w:tab w:val="left" w:pos="837"/>
              </w:tabs>
              <w:ind w:left="84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B.  </w:t>
            </w:r>
            <w:r w:rsidR="000D5DBD">
              <w:rPr>
                <w:rFonts w:ascii="Arial" w:hAnsi="Arial" w:cs="Arial"/>
                <w:spacing w:val="-1"/>
                <w:sz w:val="24"/>
                <w:szCs w:val="24"/>
              </w:rPr>
              <w:t>Movement Data</w:t>
            </w:r>
          </w:p>
          <w:p w:rsidR="000D5DBD" w:rsidP="00A27FD4" w:rsidRDefault="00A27FD4" w14:paraId="1BA4FE9F" w14:textId="0211F385">
            <w:pPr>
              <w:pStyle w:val="BodyText"/>
              <w:tabs>
                <w:tab w:val="left" w:pos="837"/>
              </w:tabs>
              <w:ind w:left="84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="00A27FD4">
              <w:rPr>
                <w:rFonts w:ascii="Arial" w:hAnsi="Arial" w:cs="Arial"/>
                <w:spacing w:val="-1"/>
                <w:sz w:val="24"/>
                <w:szCs w:val="24"/>
              </w:rPr>
              <w:t xml:space="preserve">C.  </w:t>
            </w:r>
            <w:r w:rsidR="000D5DBD">
              <w:rPr>
                <w:rFonts w:ascii="Arial" w:hAnsi="Arial" w:cs="Arial"/>
                <w:spacing w:val="-1"/>
                <w:sz w:val="24"/>
                <w:szCs w:val="24"/>
              </w:rPr>
              <w:t xml:space="preserve">Shipper </w:t>
            </w:r>
            <w:r w:rsidR="6B8217C8">
              <w:rPr>
                <w:rFonts w:ascii="Arial" w:hAnsi="Arial" w:cs="Arial"/>
                <w:spacing w:val="-1"/>
                <w:sz w:val="24"/>
                <w:szCs w:val="24"/>
              </w:rPr>
              <w:t>Submission</w:t>
            </w:r>
          </w:p>
          <w:p w:rsidRPr="00FA03F8" w:rsidR="00A27FD4" w:rsidP="00A27FD4" w:rsidRDefault="00A27FD4" w14:paraId="1BA4FEA0" w14:textId="77777777">
            <w:pPr>
              <w:pStyle w:val="BodyText"/>
              <w:tabs>
                <w:tab w:val="left" w:pos="837"/>
              </w:tabs>
              <w:ind w:left="84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D.  EAGLE Assistance</w:t>
            </w:r>
          </w:p>
          <w:p w:rsidR="000D5DBD" w:rsidP="000D5DBD" w:rsidRDefault="000D5DBD" w14:paraId="1BA4FEA1" w14:textId="77777777">
            <w:pPr>
              <w:pStyle w:val="BodyText"/>
              <w:tabs>
                <w:tab w:val="left" w:pos="837"/>
              </w:tabs>
              <w:ind w:left="450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</w:p>
          <w:p w:rsidR="000D5DBD" w:rsidP="0A95DC3E" w:rsidRDefault="000D5DBD" w14:paraId="1BA4FEA2" w14:textId="5997E5C9">
            <w:pPr>
              <w:pStyle w:val="BodyText"/>
              <w:tabs>
                <w:tab w:val="left" w:pos="837"/>
              </w:tabs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</w:pP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   MP4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A95DC3E" w:rsidR="49071DD8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       </w:t>
            </w:r>
            <w:r w:rsidRPr="0A95DC3E" w:rsidR="000D5DBD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Hazardous materials special permits</w:t>
            </w:r>
          </w:p>
          <w:p w:rsidRPr="00D23B9D" w:rsidR="000D5DBD" w:rsidP="00C013B6" w:rsidRDefault="000D5DBD" w14:paraId="1BA4FEA3" w14:textId="77777777">
            <w:pPr>
              <w:pStyle w:val="BodyText"/>
              <w:numPr>
                <w:ilvl w:val="0"/>
                <w:numId w:val="4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3B9D">
              <w:rPr>
                <w:rFonts w:ascii="Arial" w:hAnsi="Arial" w:cs="Arial"/>
                <w:spacing w:val="-1"/>
                <w:sz w:val="24"/>
                <w:szCs w:val="24"/>
              </w:rPr>
              <w:t>Transportation</w:t>
            </w:r>
          </w:p>
          <w:p w:rsidR="000D5DBD" w:rsidP="00C013B6" w:rsidRDefault="000D5DBD" w14:paraId="1BA4FEA4" w14:textId="50EDD6BC">
            <w:pPr>
              <w:pStyle w:val="BodyText"/>
              <w:numPr>
                <w:ilvl w:val="0"/>
                <w:numId w:val="4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D23B9D">
              <w:rPr>
                <w:rFonts w:ascii="Arial" w:hAnsi="Arial" w:cs="Arial"/>
                <w:spacing w:val="-1"/>
                <w:sz w:val="24"/>
                <w:szCs w:val="24"/>
              </w:rPr>
              <w:t>Sponsoring Services</w:t>
            </w:r>
          </w:p>
          <w:p w:rsidR="004E0BF1" w:rsidP="004E0BF1" w:rsidRDefault="004E0BF1" w14:paraId="4F53C52F" w14:textId="227A2B2A">
            <w:pPr>
              <w:pStyle w:val="BodyText"/>
              <w:tabs>
                <w:tab w:val="left" w:pos="837"/>
              </w:tabs>
              <w:ind w:left="120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4E0BF1" w:rsidP="0A95DC3E" w:rsidRDefault="004E0BF1" w14:paraId="66AF97E3" w14:textId="5BA9646B">
            <w:pPr>
              <w:pStyle w:val="BodyText"/>
              <w:tabs>
                <w:tab w:val="left" w:pos="837"/>
              </w:tabs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</w:pPr>
            <w:r w:rsidRPr="0A95DC3E" w:rsidR="004E0BF1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   MP5</w:t>
            </w:r>
            <w:r>
              <w:rPr>
                <w:rFonts w:ascii="Arial" w:hAnsi="Arial" w:cs="Arial"/>
                <w:b/>
                <w:spacing w:val="-1"/>
                <w:sz w:val="24"/>
                <w:szCs w:val="24"/>
              </w:rPr>
              <w:tab/>
            </w:r>
            <w:r w:rsidRPr="0A95DC3E" w:rsidR="6BEC806C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     </w:t>
            </w:r>
            <w:r w:rsidRPr="0A95DC3E" w:rsidR="4D6D0C7F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 xml:space="preserve">  </w:t>
            </w:r>
            <w:r w:rsidRPr="0A95DC3E" w:rsidR="004E0BF1">
              <w:rPr>
                <w:rFonts w:ascii="Arial" w:hAnsi="Arial" w:cs="Arial"/>
                <w:b w:val="1"/>
                <w:bCs w:val="1"/>
                <w:spacing w:val="-1"/>
                <w:sz w:val="24"/>
                <w:szCs w:val="24"/>
              </w:rPr>
              <w:t>A2I Verification Overview</w:t>
            </w:r>
          </w:p>
          <w:p w:rsidR="004E0BF1" w:rsidP="00610A62" w:rsidRDefault="004E0BF1" w14:paraId="112AC4D9" w14:textId="322FC07E">
            <w:pPr>
              <w:pStyle w:val="BodyText"/>
              <w:numPr>
                <w:ilvl w:val="0"/>
                <w:numId w:val="8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004E0BF1">
              <w:rPr>
                <w:rFonts w:ascii="Arial" w:hAnsi="Arial" w:cs="Arial"/>
                <w:spacing w:val="-1"/>
                <w:sz w:val="24"/>
                <w:szCs w:val="24"/>
              </w:rPr>
              <w:t>618</w:t>
            </w:r>
            <w:r w:rsidRPr="004E0BF1" w:rsidR="004E0BF1">
              <w:rPr>
                <w:rFonts w:ascii="Arial" w:hAnsi="Arial" w:cs="Arial"/>
                <w:spacing w:val="-1"/>
                <w:sz w:val="24"/>
                <w:szCs w:val="24"/>
                <w:vertAlign w:val="superscript"/>
              </w:rPr>
              <w:t>th</w:t>
            </w:r>
            <w:r w:rsidR="004E0BF1">
              <w:rPr>
                <w:rFonts w:ascii="Arial" w:hAnsi="Arial" w:cs="Arial"/>
                <w:spacing w:val="-1"/>
                <w:sz w:val="24"/>
                <w:szCs w:val="24"/>
              </w:rPr>
              <w:t xml:space="preserve"> Website</w:t>
            </w:r>
          </w:p>
          <w:p w:rsidR="004E0BF1" w:rsidP="00610A62" w:rsidRDefault="004E0BF1" w14:paraId="5D5D00A2" w14:textId="23DC2629">
            <w:pPr>
              <w:pStyle w:val="BodyText"/>
              <w:numPr>
                <w:ilvl w:val="0"/>
                <w:numId w:val="8"/>
              </w:numPr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 w:rsidR="004E0BF1">
              <w:rPr>
                <w:rFonts w:ascii="Arial" w:hAnsi="Arial" w:cs="Arial"/>
                <w:spacing w:val="-1"/>
                <w:sz w:val="24"/>
                <w:szCs w:val="24"/>
              </w:rPr>
              <w:t>A2I Video</w:t>
            </w:r>
          </w:p>
          <w:p w:rsidR="004E0BF1" w:rsidP="004E0BF1" w:rsidRDefault="004E0BF1" w14:paraId="43D6B81C" w14:textId="77777777">
            <w:pPr>
              <w:pStyle w:val="BodyText"/>
              <w:tabs>
                <w:tab w:val="left" w:pos="837"/>
              </w:tabs>
              <w:ind w:left="120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="004E0BF1" w:rsidP="004E0BF1" w:rsidRDefault="004E0BF1" w14:paraId="1B850037" w14:textId="4AE2AFC9">
            <w:pPr>
              <w:pStyle w:val="BodyText"/>
              <w:tabs>
                <w:tab w:val="left" w:pos="837"/>
              </w:tabs>
              <w:ind w:left="1200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  <w:p w:rsidRPr="00D23B9D" w:rsidR="004E0BF1" w:rsidP="004E0BF1" w:rsidRDefault="004E0BF1" w14:paraId="757E7E98" w14:textId="05B4AF7C">
            <w:pPr>
              <w:pStyle w:val="BodyText"/>
              <w:tabs>
                <w:tab w:val="left" w:pos="837"/>
              </w:tabs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0D5DBD" w:rsidP="000D5DBD" w:rsidRDefault="000D5DBD" w14:paraId="1BA4FEA5" w14:textId="77777777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Pr="00FA03F8" w:rsidR="000D5DBD" w:rsidP="000D5DBD" w:rsidRDefault="000D5DBD" w14:paraId="1BA4FEA6" w14:textId="77777777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330" w:type="dxa"/>
            <w:tcMar/>
          </w:tcPr>
          <w:p w:rsidR="000D5DBD" w:rsidP="000D5DBD" w:rsidRDefault="000D5DBD" w14:paraId="1BA4FEA7" w14:textId="77777777">
            <w:pPr>
              <w:rPr>
                <w:rFonts w:ascii="Arial" w:hAnsi="Arial"/>
                <w:sz w:val="24"/>
              </w:rPr>
            </w:pPr>
          </w:p>
        </w:tc>
      </w:tr>
      <w:tr w:rsidR="000D5DBD" w:rsidTr="0A95DC3E" w14:paraId="1BA4FEAB" w14:textId="77777777">
        <w:tc>
          <w:tcPr>
            <w:tcW w:w="9558" w:type="dxa"/>
            <w:gridSpan w:val="2"/>
            <w:tcMar/>
          </w:tcPr>
          <w:p w:rsidR="000D5DBD" w:rsidP="000D5DBD" w:rsidRDefault="000D5DBD" w14:paraId="1BA4FEA9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REMOTIVATION:  </w:t>
            </w:r>
            <w:r>
              <w:rPr>
                <w:rFonts w:ascii="Arial" w:hAnsi="Arial"/>
                <w:sz w:val="24"/>
              </w:rPr>
              <w:t>(Personalize)</w:t>
            </w:r>
          </w:p>
          <w:p w:rsidR="000D5DBD" w:rsidP="000D5DBD" w:rsidRDefault="000D5DBD" w14:paraId="1BA4FEAA" w14:textId="77777777">
            <w:pPr>
              <w:pStyle w:val="Heading3"/>
              <w:jc w:val="center"/>
              <w:rPr>
                <w:rFonts w:ascii="Arial" w:hAnsi="Arial"/>
              </w:rPr>
            </w:pPr>
          </w:p>
        </w:tc>
      </w:tr>
      <w:tr w:rsidR="000D5DBD" w:rsidTr="0A95DC3E" w14:paraId="1BA4FEAE" w14:textId="77777777">
        <w:tc>
          <w:tcPr>
            <w:tcW w:w="9558" w:type="dxa"/>
            <w:gridSpan w:val="2"/>
            <w:tcMar/>
          </w:tcPr>
          <w:p w:rsidR="000D5DBD" w:rsidP="000D5DBD" w:rsidRDefault="000D5DBD" w14:paraId="1BA4FEAC" w14:textId="7777777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CLOSURE:  </w:t>
            </w:r>
            <w:r>
              <w:rPr>
                <w:rFonts w:ascii="Arial" w:hAnsi="Arial"/>
                <w:sz w:val="24"/>
              </w:rPr>
              <w:t>(Personalize)</w:t>
            </w:r>
          </w:p>
          <w:p w:rsidRPr="00740118" w:rsidR="000D5DBD" w:rsidP="000D5DBD" w:rsidRDefault="000D5DBD" w14:paraId="1BA4FEAD" w14:textId="77777777">
            <w:pPr>
              <w:rPr>
                <w:rFonts w:ascii="Arial" w:hAnsi="Arial"/>
                <w:sz w:val="24"/>
              </w:rPr>
            </w:pPr>
          </w:p>
        </w:tc>
      </w:tr>
      <w:tr w:rsidR="000D5DBD" w:rsidTr="0A95DC3E" w14:paraId="1BA4FEB0" w14:textId="77777777">
        <w:tc>
          <w:tcPr>
            <w:tcW w:w="9558" w:type="dxa"/>
            <w:gridSpan w:val="2"/>
            <w:tcMar/>
          </w:tcPr>
          <w:p w:rsidR="000D5DBD" w:rsidP="000D5DBD" w:rsidRDefault="000D5DBD" w14:paraId="1BA4FEAF" w14:textId="77777777">
            <w:pPr>
              <w:rPr>
                <w:rFonts w:ascii="Arial" w:hAnsi="Arial"/>
                <w:sz w:val="24"/>
              </w:rPr>
            </w:pPr>
          </w:p>
        </w:tc>
      </w:tr>
      <w:tr w:rsidR="000D5DBD" w:rsidTr="0A95DC3E" w14:paraId="1BA4FEB2" w14:textId="77777777">
        <w:tc>
          <w:tcPr>
            <w:tcW w:w="9558" w:type="dxa"/>
            <w:gridSpan w:val="2"/>
            <w:tcMar/>
          </w:tcPr>
          <w:p w:rsidRPr="00A35999" w:rsidR="000D5DBD" w:rsidP="000D5DBD" w:rsidRDefault="000D5DBD" w14:paraId="1BA4FEB1" w14:textId="77777777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95EB0" w:rsidP="00A35999" w:rsidRDefault="00B95EB0" w14:paraId="1BA4FEB3" w14:textId="77777777"/>
    <w:p w:rsidR="00686074" w:rsidP="0059148D" w:rsidRDefault="00E25F35" w14:paraId="1BA4FEB4" w14:textId="77777777">
      <w:pPr>
        <w:outlineLvl w:val="0"/>
      </w:pPr>
      <w:r>
        <w:br w:type="page"/>
      </w:r>
    </w:p>
    <w:sectPr w:rsidR="00686074" w:rsidSect="00CB2D59"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9E" w:rsidRDefault="00B0299E" w14:paraId="1BA4FEB7" w14:textId="77777777">
      <w:r>
        <w:separator/>
      </w:r>
    </w:p>
  </w:endnote>
  <w:endnote w:type="continuationSeparator" w:id="0">
    <w:p w:rsidR="00B0299E" w:rsidRDefault="00B0299E" w14:paraId="1BA4FE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09" w:rsidRDefault="00F0537B" w14:paraId="1BA4FEB9" w14:textId="103CD39F">
    <w:pPr>
      <w:pStyle w:val="Footer"/>
      <w:jc w:val="right"/>
      <w:rPr>
        <w:rFonts w:ascii="Arial" w:hAnsi="Arial"/>
        <w:sz w:val="24"/>
      </w:rPr>
    </w:pPr>
    <w:r>
      <w:rPr>
        <w:rStyle w:val="PageNumber"/>
        <w:rFonts w:ascii="Arial" w:hAnsi="Arial"/>
        <w:sz w:val="24"/>
      </w:rPr>
      <w:fldChar w:fldCharType="begin"/>
    </w:r>
    <w:r w:rsidR="00363609">
      <w:rPr>
        <w:rStyle w:val="PageNumber"/>
        <w:rFonts w:ascii="Arial" w:hAnsi="Arial"/>
        <w:sz w:val="24"/>
      </w:rPr>
      <w:instrText xml:space="preserve"> PAGE </w:instrText>
    </w:r>
    <w:r>
      <w:rPr>
        <w:rStyle w:val="PageNumber"/>
        <w:rFonts w:ascii="Arial" w:hAnsi="Arial"/>
        <w:sz w:val="24"/>
      </w:rPr>
      <w:fldChar w:fldCharType="separate"/>
    </w:r>
    <w:r w:rsidR="00B81289">
      <w:rPr>
        <w:rStyle w:val="PageNumber"/>
        <w:rFonts w:ascii="Arial" w:hAnsi="Arial"/>
        <w:noProof/>
        <w:sz w:val="24"/>
      </w:rPr>
      <w:t>1</w:t>
    </w:r>
    <w:r>
      <w:rPr>
        <w:rStyle w:val="PageNumber"/>
        <w:rFonts w:ascii="Arial" w:hAnsi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9E" w:rsidRDefault="00B0299E" w14:paraId="1BA4FEB5" w14:textId="77777777">
      <w:r>
        <w:separator/>
      </w:r>
    </w:p>
  </w:footnote>
  <w:footnote w:type="continuationSeparator" w:id="0">
    <w:p w:rsidR="00B0299E" w:rsidRDefault="00B0299E" w14:paraId="1BA4FEB6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9PnIAYVD" int2:invalidationBookmarkName="" int2:hashCode="7L96OIjrkO/rtY" int2:id="eGRGVzx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9">
    <w:nsid w:val="7d90fa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8f1f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044434"/>
    <w:multiLevelType w:val="hybridMultilevel"/>
    <w:tmpl w:val="1EDC3BFC"/>
    <w:lvl w:ilvl="0" w:tplc="081431DC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2880C37"/>
    <w:multiLevelType w:val="hybridMultilevel"/>
    <w:tmpl w:val="4A7E353E"/>
    <w:lvl w:ilvl="0" w:tplc="D35278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615D"/>
    <w:multiLevelType w:val="hybridMultilevel"/>
    <w:tmpl w:val="A23E9672"/>
    <w:lvl w:ilvl="0" w:tplc="78DE4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A81152"/>
    <w:multiLevelType w:val="hybridMultilevel"/>
    <w:tmpl w:val="4A7E353E"/>
    <w:lvl w:ilvl="0" w:tplc="D352786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01E357F"/>
    <w:multiLevelType w:val="hybridMultilevel"/>
    <w:tmpl w:val="4A7E353E"/>
    <w:lvl w:ilvl="0" w:tplc="D352786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5B7752C"/>
    <w:multiLevelType w:val="hybridMultilevel"/>
    <w:tmpl w:val="97FAEF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393099"/>
    <w:multiLevelType w:val="hybridMultilevel"/>
    <w:tmpl w:val="1A1A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26F41"/>
    <w:multiLevelType w:val="hybridMultilevel"/>
    <w:tmpl w:val="4A7E353E"/>
    <w:lvl w:ilvl="0" w:tplc="D3527866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0">
    <w:abstractNumId w:val="9"/>
  </w:num>
  <w:num w:numId="9">
    <w:abstractNumId w:val="8"/>
  </w: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12"/>
    <w:rsid w:val="00017BA2"/>
    <w:rsid w:val="00022AC5"/>
    <w:rsid w:val="000233B4"/>
    <w:rsid w:val="000257EA"/>
    <w:rsid w:val="00034902"/>
    <w:rsid w:val="000473AD"/>
    <w:rsid w:val="00057544"/>
    <w:rsid w:val="0006080F"/>
    <w:rsid w:val="00062B00"/>
    <w:rsid w:val="00071641"/>
    <w:rsid w:val="00071D9F"/>
    <w:rsid w:val="000855C4"/>
    <w:rsid w:val="00086C50"/>
    <w:rsid w:val="000D5AED"/>
    <w:rsid w:val="000D5DBD"/>
    <w:rsid w:val="000D6B0C"/>
    <w:rsid w:val="000D7C93"/>
    <w:rsid w:val="000E13EC"/>
    <w:rsid w:val="000F4433"/>
    <w:rsid w:val="000F7EDB"/>
    <w:rsid w:val="001030F4"/>
    <w:rsid w:val="00123EB4"/>
    <w:rsid w:val="00125F17"/>
    <w:rsid w:val="00140C4F"/>
    <w:rsid w:val="0015764F"/>
    <w:rsid w:val="001666CF"/>
    <w:rsid w:val="00175955"/>
    <w:rsid w:val="00175C90"/>
    <w:rsid w:val="00180F89"/>
    <w:rsid w:val="001D2112"/>
    <w:rsid w:val="0020401D"/>
    <w:rsid w:val="0020542D"/>
    <w:rsid w:val="002172C5"/>
    <w:rsid w:val="00224F4B"/>
    <w:rsid w:val="00230821"/>
    <w:rsid w:val="00283F05"/>
    <w:rsid w:val="002860DD"/>
    <w:rsid w:val="002B03DB"/>
    <w:rsid w:val="002B25A6"/>
    <w:rsid w:val="0031175B"/>
    <w:rsid w:val="003150D3"/>
    <w:rsid w:val="003215F9"/>
    <w:rsid w:val="0032412D"/>
    <w:rsid w:val="003353D7"/>
    <w:rsid w:val="00363609"/>
    <w:rsid w:val="00363997"/>
    <w:rsid w:val="00387365"/>
    <w:rsid w:val="00392473"/>
    <w:rsid w:val="003C7874"/>
    <w:rsid w:val="003D41C1"/>
    <w:rsid w:val="003D5710"/>
    <w:rsid w:val="00404DEE"/>
    <w:rsid w:val="00420D3D"/>
    <w:rsid w:val="004317EE"/>
    <w:rsid w:val="0045182C"/>
    <w:rsid w:val="00453CBD"/>
    <w:rsid w:val="004564B0"/>
    <w:rsid w:val="00461764"/>
    <w:rsid w:val="00473682"/>
    <w:rsid w:val="004849D6"/>
    <w:rsid w:val="00490328"/>
    <w:rsid w:val="00490A05"/>
    <w:rsid w:val="004A6CB9"/>
    <w:rsid w:val="004A7110"/>
    <w:rsid w:val="004C6447"/>
    <w:rsid w:val="004D0465"/>
    <w:rsid w:val="004D090B"/>
    <w:rsid w:val="004D7B63"/>
    <w:rsid w:val="004E0872"/>
    <w:rsid w:val="004E0BF1"/>
    <w:rsid w:val="004F0929"/>
    <w:rsid w:val="004F4308"/>
    <w:rsid w:val="005371C8"/>
    <w:rsid w:val="00542073"/>
    <w:rsid w:val="00554A9F"/>
    <w:rsid w:val="00577AB8"/>
    <w:rsid w:val="0059148D"/>
    <w:rsid w:val="005B2E3C"/>
    <w:rsid w:val="005D32D6"/>
    <w:rsid w:val="00602E77"/>
    <w:rsid w:val="00610A62"/>
    <w:rsid w:val="00613DD1"/>
    <w:rsid w:val="00621751"/>
    <w:rsid w:val="00631637"/>
    <w:rsid w:val="00632D92"/>
    <w:rsid w:val="00634726"/>
    <w:rsid w:val="00637328"/>
    <w:rsid w:val="0064055A"/>
    <w:rsid w:val="00645610"/>
    <w:rsid w:val="00653FDA"/>
    <w:rsid w:val="00657CCD"/>
    <w:rsid w:val="006707E6"/>
    <w:rsid w:val="006709B4"/>
    <w:rsid w:val="00686074"/>
    <w:rsid w:val="0068735E"/>
    <w:rsid w:val="006874E4"/>
    <w:rsid w:val="00690C06"/>
    <w:rsid w:val="00696A5A"/>
    <w:rsid w:val="006A259E"/>
    <w:rsid w:val="006B2BF8"/>
    <w:rsid w:val="006B5012"/>
    <w:rsid w:val="006B7010"/>
    <w:rsid w:val="006C6232"/>
    <w:rsid w:val="006D1449"/>
    <w:rsid w:val="006E42D4"/>
    <w:rsid w:val="0071193C"/>
    <w:rsid w:val="00733F5E"/>
    <w:rsid w:val="00740118"/>
    <w:rsid w:val="00744107"/>
    <w:rsid w:val="00744252"/>
    <w:rsid w:val="00751F4C"/>
    <w:rsid w:val="00755FC9"/>
    <w:rsid w:val="00763597"/>
    <w:rsid w:val="007818C8"/>
    <w:rsid w:val="007B2B32"/>
    <w:rsid w:val="007B4CD0"/>
    <w:rsid w:val="007C1742"/>
    <w:rsid w:val="007C24A7"/>
    <w:rsid w:val="007F731A"/>
    <w:rsid w:val="008201BD"/>
    <w:rsid w:val="00831F16"/>
    <w:rsid w:val="00834959"/>
    <w:rsid w:val="0084106E"/>
    <w:rsid w:val="00843022"/>
    <w:rsid w:val="0084590A"/>
    <w:rsid w:val="008472BA"/>
    <w:rsid w:val="00850782"/>
    <w:rsid w:val="00865579"/>
    <w:rsid w:val="00874F8D"/>
    <w:rsid w:val="0088447C"/>
    <w:rsid w:val="00887091"/>
    <w:rsid w:val="00894F0F"/>
    <w:rsid w:val="00895DC5"/>
    <w:rsid w:val="008B76A9"/>
    <w:rsid w:val="008C2DE7"/>
    <w:rsid w:val="008D52E7"/>
    <w:rsid w:val="00916845"/>
    <w:rsid w:val="00917024"/>
    <w:rsid w:val="00943696"/>
    <w:rsid w:val="00966ACC"/>
    <w:rsid w:val="00A26659"/>
    <w:rsid w:val="00A27FD4"/>
    <w:rsid w:val="00A32CAA"/>
    <w:rsid w:val="00A34D81"/>
    <w:rsid w:val="00A35999"/>
    <w:rsid w:val="00A40574"/>
    <w:rsid w:val="00A6048A"/>
    <w:rsid w:val="00A676BE"/>
    <w:rsid w:val="00A85525"/>
    <w:rsid w:val="00AA403E"/>
    <w:rsid w:val="00AC3756"/>
    <w:rsid w:val="00AD12D9"/>
    <w:rsid w:val="00AE414A"/>
    <w:rsid w:val="00AF24B1"/>
    <w:rsid w:val="00B0299E"/>
    <w:rsid w:val="00B04AF4"/>
    <w:rsid w:val="00B2131F"/>
    <w:rsid w:val="00B81289"/>
    <w:rsid w:val="00B95EB0"/>
    <w:rsid w:val="00B976A8"/>
    <w:rsid w:val="00BB2D1D"/>
    <w:rsid w:val="00BC0DCE"/>
    <w:rsid w:val="00BC204D"/>
    <w:rsid w:val="00BE4D63"/>
    <w:rsid w:val="00BF0D19"/>
    <w:rsid w:val="00C013B6"/>
    <w:rsid w:val="00C11143"/>
    <w:rsid w:val="00C31A5D"/>
    <w:rsid w:val="00C40EBC"/>
    <w:rsid w:val="00C513D6"/>
    <w:rsid w:val="00C6402D"/>
    <w:rsid w:val="00C64759"/>
    <w:rsid w:val="00C90A9A"/>
    <w:rsid w:val="00CA03C4"/>
    <w:rsid w:val="00CA2E16"/>
    <w:rsid w:val="00CB1002"/>
    <w:rsid w:val="00CB2D59"/>
    <w:rsid w:val="00CC0577"/>
    <w:rsid w:val="00CC4DF4"/>
    <w:rsid w:val="00CD249F"/>
    <w:rsid w:val="00CE38D9"/>
    <w:rsid w:val="00CE39D0"/>
    <w:rsid w:val="00CF08B5"/>
    <w:rsid w:val="00D127F6"/>
    <w:rsid w:val="00D23B9D"/>
    <w:rsid w:val="00D2547F"/>
    <w:rsid w:val="00D30E2A"/>
    <w:rsid w:val="00D401C8"/>
    <w:rsid w:val="00D4527B"/>
    <w:rsid w:val="00D47D44"/>
    <w:rsid w:val="00D51745"/>
    <w:rsid w:val="00D65045"/>
    <w:rsid w:val="00D652F6"/>
    <w:rsid w:val="00D8198C"/>
    <w:rsid w:val="00DA0673"/>
    <w:rsid w:val="00DA1612"/>
    <w:rsid w:val="00DA323A"/>
    <w:rsid w:val="00DC6A44"/>
    <w:rsid w:val="00DD0512"/>
    <w:rsid w:val="00DE7B32"/>
    <w:rsid w:val="00DF2154"/>
    <w:rsid w:val="00E25F35"/>
    <w:rsid w:val="00E42831"/>
    <w:rsid w:val="00E82AF5"/>
    <w:rsid w:val="00E85973"/>
    <w:rsid w:val="00EB5A7A"/>
    <w:rsid w:val="00EB7BD6"/>
    <w:rsid w:val="00EE1E3A"/>
    <w:rsid w:val="00EE3FA8"/>
    <w:rsid w:val="00F0537B"/>
    <w:rsid w:val="00F839A2"/>
    <w:rsid w:val="00F85C0B"/>
    <w:rsid w:val="00FA03F8"/>
    <w:rsid w:val="00FB3B65"/>
    <w:rsid w:val="00FB5A26"/>
    <w:rsid w:val="00FC33A0"/>
    <w:rsid w:val="00FE2616"/>
    <w:rsid w:val="020B679F"/>
    <w:rsid w:val="02A41DCB"/>
    <w:rsid w:val="053D6412"/>
    <w:rsid w:val="0734B34D"/>
    <w:rsid w:val="087504D4"/>
    <w:rsid w:val="08E64223"/>
    <w:rsid w:val="0A5ADB12"/>
    <w:rsid w:val="0A95DC3E"/>
    <w:rsid w:val="0B205AD3"/>
    <w:rsid w:val="0B2DE85D"/>
    <w:rsid w:val="1185B96B"/>
    <w:rsid w:val="136F4610"/>
    <w:rsid w:val="13A31718"/>
    <w:rsid w:val="149DEA10"/>
    <w:rsid w:val="14E56E53"/>
    <w:rsid w:val="160382D0"/>
    <w:rsid w:val="17C9F2D3"/>
    <w:rsid w:val="192B62BB"/>
    <w:rsid w:val="1C653180"/>
    <w:rsid w:val="1F1543D1"/>
    <w:rsid w:val="20CD1929"/>
    <w:rsid w:val="2230620B"/>
    <w:rsid w:val="224575DF"/>
    <w:rsid w:val="22C18868"/>
    <w:rsid w:val="2559C50D"/>
    <w:rsid w:val="2838F505"/>
    <w:rsid w:val="2BFA6C81"/>
    <w:rsid w:val="2C05E404"/>
    <w:rsid w:val="2F838B34"/>
    <w:rsid w:val="318EE669"/>
    <w:rsid w:val="322D40E4"/>
    <w:rsid w:val="32528CB8"/>
    <w:rsid w:val="345863F6"/>
    <w:rsid w:val="35BC4082"/>
    <w:rsid w:val="38E9FD5A"/>
    <w:rsid w:val="3E475C5B"/>
    <w:rsid w:val="445A0E52"/>
    <w:rsid w:val="459441EB"/>
    <w:rsid w:val="47573E3F"/>
    <w:rsid w:val="48A6C970"/>
    <w:rsid w:val="49071DD8"/>
    <w:rsid w:val="49DABBBA"/>
    <w:rsid w:val="4AC0414A"/>
    <w:rsid w:val="4AF2EA99"/>
    <w:rsid w:val="4D6D0C7F"/>
    <w:rsid w:val="4EEB2346"/>
    <w:rsid w:val="4F1BCDA4"/>
    <w:rsid w:val="529F3EF6"/>
    <w:rsid w:val="53026484"/>
    <w:rsid w:val="53B2DBBB"/>
    <w:rsid w:val="573383ED"/>
    <w:rsid w:val="58C8066A"/>
    <w:rsid w:val="5941CF4E"/>
    <w:rsid w:val="59DFA4AD"/>
    <w:rsid w:val="59F3878E"/>
    <w:rsid w:val="5BF4396E"/>
    <w:rsid w:val="5EAC580C"/>
    <w:rsid w:val="5F84128A"/>
    <w:rsid w:val="60ED40AC"/>
    <w:rsid w:val="629AB186"/>
    <w:rsid w:val="63CA4EF2"/>
    <w:rsid w:val="6573D510"/>
    <w:rsid w:val="6614661C"/>
    <w:rsid w:val="66BE27B5"/>
    <w:rsid w:val="67CC0B32"/>
    <w:rsid w:val="6909F30A"/>
    <w:rsid w:val="6945CD83"/>
    <w:rsid w:val="6B8217C8"/>
    <w:rsid w:val="6B9198D8"/>
    <w:rsid w:val="6BEC806C"/>
    <w:rsid w:val="6DBB967F"/>
    <w:rsid w:val="6FFC8840"/>
    <w:rsid w:val="71C552A5"/>
    <w:rsid w:val="755A32C1"/>
    <w:rsid w:val="778B4EC9"/>
    <w:rsid w:val="78BD86B5"/>
    <w:rsid w:val="7C6866FB"/>
    <w:rsid w:val="7C9DF7E0"/>
    <w:rsid w:val="7FA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4FDFD"/>
  <w15:chartTrackingRefBased/>
  <w15:docId w15:val="{CE945B72-F3B9-42EB-921D-9DD804D20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1E3A"/>
  </w:style>
  <w:style w:type="paragraph" w:styleId="Heading1">
    <w:name w:val="heading 1"/>
    <w:basedOn w:val="Normal"/>
    <w:next w:val="Normal"/>
    <w:qFormat/>
    <w:rsid w:val="00CB2D5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B2D59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B2D59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B2D59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">
    <w:name w:val="List"/>
    <w:basedOn w:val="Normal"/>
    <w:rsid w:val="00CB2D59"/>
    <w:pPr>
      <w:ind w:left="360" w:hanging="360"/>
    </w:pPr>
  </w:style>
  <w:style w:type="paragraph" w:styleId="List2">
    <w:name w:val="List 2"/>
    <w:basedOn w:val="Normal"/>
    <w:rsid w:val="00CB2D59"/>
    <w:pPr>
      <w:ind w:left="720" w:hanging="360"/>
    </w:pPr>
  </w:style>
  <w:style w:type="paragraph" w:styleId="List3">
    <w:name w:val="List 3"/>
    <w:basedOn w:val="Normal"/>
    <w:rsid w:val="00CB2D59"/>
    <w:pPr>
      <w:ind w:left="1080" w:hanging="360"/>
    </w:pPr>
  </w:style>
  <w:style w:type="paragraph" w:styleId="List4">
    <w:name w:val="List 4"/>
    <w:basedOn w:val="Normal"/>
    <w:rsid w:val="00CB2D59"/>
    <w:pPr>
      <w:ind w:left="1440" w:hanging="360"/>
    </w:pPr>
  </w:style>
  <w:style w:type="paragraph" w:styleId="List5">
    <w:name w:val="List 5"/>
    <w:basedOn w:val="Normal"/>
    <w:rsid w:val="00CB2D59"/>
    <w:pPr>
      <w:ind w:left="1800" w:hanging="360"/>
    </w:pPr>
  </w:style>
  <w:style w:type="paragraph" w:styleId="ListContinue2">
    <w:name w:val="List Continue 2"/>
    <w:basedOn w:val="Normal"/>
    <w:rsid w:val="00CB2D59"/>
    <w:pPr>
      <w:spacing w:after="120"/>
      <w:ind w:left="720"/>
    </w:pPr>
  </w:style>
  <w:style w:type="paragraph" w:styleId="Title">
    <w:name w:val="Title"/>
    <w:basedOn w:val="Normal"/>
    <w:qFormat/>
    <w:rsid w:val="00CB2D5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link w:val="BodyTextChar"/>
    <w:uiPriority w:val="1"/>
    <w:qFormat/>
    <w:rsid w:val="00CB2D59"/>
    <w:pPr>
      <w:spacing w:after="120"/>
    </w:pPr>
  </w:style>
  <w:style w:type="paragraph" w:styleId="BodyText2">
    <w:name w:val="Body Text 2"/>
    <w:basedOn w:val="Normal"/>
    <w:rsid w:val="00CB2D59"/>
    <w:pPr>
      <w:spacing w:after="120"/>
      <w:ind w:left="360"/>
    </w:pPr>
  </w:style>
  <w:style w:type="paragraph" w:styleId="Subtitle">
    <w:name w:val="Subtitle"/>
    <w:basedOn w:val="Normal"/>
    <w:qFormat/>
    <w:rsid w:val="00CB2D59"/>
    <w:pPr>
      <w:spacing w:after="60"/>
      <w:jc w:val="center"/>
    </w:pPr>
    <w:rPr>
      <w:rFonts w:ascii="Arial" w:hAnsi="Arial"/>
      <w:sz w:val="24"/>
    </w:rPr>
  </w:style>
  <w:style w:type="paragraph" w:styleId="Header">
    <w:name w:val="header"/>
    <w:basedOn w:val="Normal"/>
    <w:rsid w:val="00CB2D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D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2D59"/>
  </w:style>
  <w:style w:type="paragraph" w:styleId="BodyText3">
    <w:name w:val="Body Text 3"/>
    <w:basedOn w:val="Normal"/>
    <w:rsid w:val="00CB2D59"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rsid w:val="00CB2D59"/>
    <w:pPr>
      <w:ind w:firstLine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CB2D59"/>
    <w:pPr>
      <w:ind w:firstLine="144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rsid w:val="00BE4D6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542073"/>
    <w:rPr>
      <w:sz w:val="16"/>
      <w:szCs w:val="16"/>
    </w:rPr>
  </w:style>
  <w:style w:type="paragraph" w:styleId="CommentText">
    <w:name w:val="annotation text"/>
    <w:basedOn w:val="Normal"/>
    <w:semiHidden/>
    <w:rsid w:val="00542073"/>
  </w:style>
  <w:style w:type="paragraph" w:styleId="CommentSubject">
    <w:name w:val="annotation subject"/>
    <w:basedOn w:val="CommentText"/>
    <w:next w:val="CommentText"/>
    <w:semiHidden/>
    <w:rsid w:val="00542073"/>
    <w:rPr>
      <w:b/>
      <w:bCs/>
    </w:rPr>
  </w:style>
  <w:style w:type="paragraph" w:styleId="BalloonText">
    <w:name w:val="Balloon Text"/>
    <w:basedOn w:val="Normal"/>
    <w:semiHidden/>
    <w:rsid w:val="00542073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link w:val="BodyTextIndent"/>
    <w:rsid w:val="00071641"/>
    <w:rPr>
      <w:rFonts w:ascii="Arial" w:hAnsi="Arial"/>
      <w:sz w:val="24"/>
    </w:rPr>
  </w:style>
  <w:style w:type="character" w:styleId="BodyTextChar" w:customStyle="1">
    <w:name w:val="Body Text Char"/>
    <w:link w:val="BodyText"/>
    <w:uiPriority w:val="1"/>
    <w:rsid w:val="00CC4DF4"/>
  </w:style>
  <w:style w:type="character" w:styleId="Hyperlink">
    <w:name w:val="Hyperlink"/>
    <w:basedOn w:val="DefaultParagraphFont"/>
    <w:rsid w:val="000D5D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6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hyperlink" Target="mailto:621MSOS.Eagle.ops@us.af.mil" TargetMode="External" Id="R0817d7f858c74805" /><Relationship Type="http://schemas.microsoft.com/office/2020/10/relationships/intelligence" Target="intelligence2.xml" Id="Rd3fee52abc6543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7ABA2D7C8444D8A30A1161CE064EF" ma:contentTypeVersion="5" ma:contentTypeDescription="Create a new document." ma:contentTypeScope="" ma:versionID="15f393d2b2c2032e556995be140637ef">
  <xsd:schema xmlns:xsd="http://www.w3.org/2001/XMLSchema" xmlns:xs="http://www.w3.org/2001/XMLSchema" xmlns:p="http://schemas.microsoft.com/office/2006/metadata/properties" xmlns:ns2="3b819ac6-1609-4493-ad4d-bcab70a55541" xmlns:ns3="ac062924-2d14-486d-9d72-5f7e6ec75eff" targetNamespace="http://schemas.microsoft.com/office/2006/metadata/properties" ma:root="true" ma:fieldsID="14c2434dcb2b26a9865e6770a84b00e1" ns2:_="" ns3:_="">
    <xsd:import namespace="3b819ac6-1609-4493-ad4d-bcab70a55541"/>
    <xsd:import namespace="ac062924-2d14-486d-9d72-5f7e6ec75e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9ac6-1609-4493-ad4d-bcab70a55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924-2d14-486d-9d72-5f7e6ec75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F49E3-1A9B-4D36-B305-837FB53ACB4F}"/>
</file>

<file path=customXml/itemProps2.xml><?xml version="1.0" encoding="utf-8"?>
<ds:datastoreItem xmlns:ds="http://schemas.openxmlformats.org/officeDocument/2006/customXml" ds:itemID="{F92AE9B0-3C50-464F-A096-BAFBC2E3FCC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201BA-B639-4B83-9F55-88E08934E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93004D-3362-4EA7-A8CB-57E50FFA0702}">
  <ds:schemaRefs>
    <ds:schemaRef ds:uri="http://purl.org/dc/dcmitype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8853124-ef39-498f-b48c-1a0caa6397a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9E1BC5B-D0C6-4AD6-8C1A-5E549699A7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598099-976D-435E-8E6D-A6ED4F52E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AMWC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INSTRUCTOR SCHOOL</dc:title>
  <dc:subject/>
  <dc:creator>AMWC_33004</dc:creator>
  <cp:keywords/>
  <dc:description/>
  <cp:lastModifiedBy>HERNANDEZ, JAVIER D TSgt USAF AMC 423 TRS/DOLA</cp:lastModifiedBy>
  <cp:revision>11</cp:revision>
  <cp:lastPrinted>2019-11-21T15:35:00Z</cp:lastPrinted>
  <dcterms:created xsi:type="dcterms:W3CDTF">2021-10-29T02:56:00Z</dcterms:created>
  <dcterms:modified xsi:type="dcterms:W3CDTF">2023-06-29T17:49:28Z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agory">
    <vt:lpwstr>CRS Lesson Plan Templates</vt:lpwstr>
  </property>
  <property fmtid="{D5CDD505-2E9C-101B-9397-08002B2CF9AE}" pid="3" name="Order">
    <vt:r8>3000</vt:r8>
  </property>
  <property fmtid="{D5CDD505-2E9C-101B-9397-08002B2CF9AE}" pid="4" name="Link to Source">
    <vt:lpwstr/>
  </property>
  <property fmtid="{D5CDD505-2E9C-101B-9397-08002B2CF9AE}" pid="5" name="display_urn:schemas-microsoft-com:office:office#Editor">
    <vt:lpwstr>PEER, MICHAEL J GS-11 USAF AMC USAF EC/ECC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PEER, MICHAEL J GS-11 USAF AMC USAF EC/ECC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">
    <vt:lpwstr>P26PAMF3QFA5-541-228</vt:lpwstr>
  </property>
  <property fmtid="{D5CDD505-2E9C-101B-9397-08002B2CF9AE}" pid="11" name="_dlc_DocIdItemGuid">
    <vt:lpwstr>8039322d-a64e-487a-83a7-3b6bb24db387</vt:lpwstr>
  </property>
  <property fmtid="{D5CDD505-2E9C-101B-9397-08002B2CF9AE}" pid="12" name="_dlc_DocIdUrl">
    <vt:lpwstr>https://eim.amc.af.mil/org/afec/Training/faculty/_layouts/DocIdRedir.aspx?ID=P26PAMF3QFA5-541-228, P26PAMF3QFA5-541-228</vt:lpwstr>
  </property>
  <property fmtid="{D5CDD505-2E9C-101B-9397-08002B2CF9AE}" pid="13" name="ContentTypeId">
    <vt:lpwstr>0x01010004A26FFC824C3B41B38E045623CEAAC8</vt:lpwstr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