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highlight w:val="yellow"/>
        </w:rPr>
        <w:t>Missions and Functions.</w:t>
      </w:r>
    </w:p>
    <w:p w:rsidR="00CE477C" w:rsidRPr="00CE477C" w:rsidRDefault="00CE477C" w:rsidP="00CE477C">
      <w:pPr>
        <w:rPr>
          <w:rFonts w:ascii="Times New Roman" w:hAnsi="Times New Roman" w:cs="Times New Roman"/>
          <w:sz w:val="28"/>
          <w:szCs w:val="28"/>
        </w:rPr>
      </w:pPr>
      <w:proofErr w:type="gramStart"/>
      <w:r w:rsidRPr="00CE477C">
        <w:rPr>
          <w:rFonts w:ascii="Times New Roman" w:hAnsi="Times New Roman" w:cs="Times New Roman"/>
          <w:sz w:val="28"/>
          <w:szCs w:val="28"/>
        </w:rPr>
        <w:t>a</w:t>
      </w:r>
      <w:proofErr w:type="gramEnd"/>
      <w:r w:rsidRPr="00CE477C">
        <w:rPr>
          <w:rFonts w:ascii="Times New Roman" w:hAnsi="Times New Roman" w:cs="Times New Roman"/>
          <w:sz w:val="28"/>
          <w:szCs w:val="28"/>
        </w:rPr>
        <w:t xml:space="preserve">. </w:t>
      </w:r>
      <w:r w:rsidRPr="00CE477C">
        <w:rPr>
          <w:rFonts w:ascii="Times New Roman" w:hAnsi="Times New Roman" w:cs="Times New Roman"/>
          <w:sz w:val="28"/>
          <w:szCs w:val="28"/>
          <w:highlight w:val="yellow"/>
        </w:rPr>
        <w:t>The United States Transportation Command (USTRANSCOM), in conjunction with the Transportation Component Commands (TCC), will:</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(1) Coordinate with supporting and supported commands to ensure the Time-Phased Force and Deployment Data (TPFDD) is validated in advance</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(2) Ensure TPFDD requirements are scheduled for transportation from aerial POEs (APOE) to aerial PODs (APOD)</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(3) Ensure air movement schedule changes are published and coordinated</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(4) Monitor the movement status of validated air movement requirements</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(5) Schedule airlift to move units from APOEs to APODs based on validated movement requirements</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(6) Notify, via official message or JOPES newsgroup, all involved commands and units of their air movement schedules and types and number of airlift assets allocated against the movement requirement</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(7) Coordinate with SAAM Service Validators on unit capability to generate electronic manifests.</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highlight w:val="yellow"/>
        </w:rPr>
        <w:t>b. Unified Commands will:</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(1) Provide validated movement requirements</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(2) Coordinate changes to movement requirements prior to, and following, deployment execution</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(3) Designate the Service component to perform Arrival/Departure Airfield Control Group (A/DACG) functions in joint operations</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(4) Designate an agent to act as the joint movement control group</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(5) Designate an agency to validate SAAMs within their areas of operations</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(6) Provide in-transit visibility (ITV) guidance for shipments/deployments in support of their operations.</w:t>
      </w:r>
    </w:p>
    <w:p w:rsidR="00CE477C" w:rsidRPr="00CE477C" w:rsidRDefault="00CE477C" w:rsidP="00CE477C">
      <w:pPr>
        <w:rPr>
          <w:rFonts w:ascii="Times New Roman" w:hAnsi="Times New Roman" w:cs="Times New Roman"/>
          <w:sz w:val="28"/>
          <w:szCs w:val="28"/>
        </w:rPr>
      </w:pPr>
      <w:proofErr w:type="gramStart"/>
      <w:r w:rsidRPr="00CE477C">
        <w:rPr>
          <w:rFonts w:ascii="Times New Roman" w:hAnsi="Times New Roman" w:cs="Times New Roman"/>
          <w:sz w:val="28"/>
          <w:szCs w:val="28"/>
          <w:highlight w:val="yellow"/>
        </w:rPr>
        <w:t>c</w:t>
      </w:r>
      <w:proofErr w:type="gramEnd"/>
      <w:r w:rsidRPr="00CE477C">
        <w:rPr>
          <w:rFonts w:ascii="Times New Roman" w:hAnsi="Times New Roman" w:cs="Times New Roman"/>
          <w:sz w:val="28"/>
          <w:szCs w:val="28"/>
          <w:highlight w:val="yellow"/>
        </w:rPr>
        <w:t>. Major Commands will:</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(1) Ensure the parent organization or home station installation CDR from which deploying units originate, organize, equip, and train personnel for A/DACG duties</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(2) Respective Air Force Major Command (MAJCOM)/A4 directorates or MAJCOM-designated representatives will perform as SAAM command validators and disseminate program guidance outlined by USTC and established service or command unique guidance. Command Validators will assign SAAM mission numbers. Command Validators will assign priorities in accordance with DTR 4500.9-R, Part I, Appendix A.</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 xml:space="preserve">d. </w:t>
      </w:r>
      <w:r w:rsidRPr="00CE477C">
        <w:rPr>
          <w:rFonts w:ascii="Times New Roman" w:hAnsi="Times New Roman" w:cs="Times New Roman"/>
          <w:sz w:val="28"/>
          <w:szCs w:val="28"/>
          <w:highlight w:val="yellow"/>
        </w:rPr>
        <w:t>Host or supporting installations will:</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(1) Provide A/DACG and support all mobility forces (host, aggregating, and in-transit) as required (i.e., material handling equipment [MHE], container handling equipment [CHE], manpower, fuel, or staging facilities).</w:t>
      </w:r>
    </w:p>
    <w:p w:rsidR="00A57E14"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(2) Host aerial ports/air terminals will coordinate follow on installation support, reception, and deployment/redeployment plans to receive and move units via air movement.</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 xml:space="preserve">f. </w:t>
      </w:r>
      <w:r w:rsidRPr="00CE477C">
        <w:rPr>
          <w:rFonts w:ascii="Times New Roman" w:hAnsi="Times New Roman" w:cs="Times New Roman"/>
          <w:sz w:val="28"/>
          <w:szCs w:val="28"/>
          <w:highlight w:val="yellow"/>
        </w:rPr>
        <w:t>Mobility Forces</w:t>
      </w:r>
      <w:r w:rsidRPr="00CE477C">
        <w:rPr>
          <w:rFonts w:ascii="Times New Roman" w:hAnsi="Times New Roman" w:cs="Times New Roman"/>
          <w:sz w:val="28"/>
          <w:szCs w:val="28"/>
        </w:rPr>
        <w:t xml:space="preserve"> (see “Mobility Forces” in Definitions) will consist of a Contingency Response Element </w:t>
      </w:r>
      <w:r w:rsidRPr="00CE477C">
        <w:rPr>
          <w:rFonts w:ascii="Times New Roman" w:hAnsi="Times New Roman" w:cs="Times New Roman"/>
          <w:sz w:val="28"/>
          <w:szCs w:val="28"/>
          <w:highlight w:val="yellow"/>
        </w:rPr>
        <w:t>(CRE)</w:t>
      </w:r>
      <w:r w:rsidRPr="00CE477C">
        <w:rPr>
          <w:rFonts w:ascii="Times New Roman" w:hAnsi="Times New Roman" w:cs="Times New Roman"/>
          <w:sz w:val="28"/>
          <w:szCs w:val="28"/>
        </w:rPr>
        <w:t xml:space="preserve">, Contingency Support Element </w:t>
      </w:r>
      <w:r w:rsidRPr="00CE477C">
        <w:rPr>
          <w:rFonts w:ascii="Times New Roman" w:hAnsi="Times New Roman" w:cs="Times New Roman"/>
          <w:sz w:val="28"/>
          <w:szCs w:val="28"/>
          <w:highlight w:val="yellow"/>
        </w:rPr>
        <w:t>(CSE)</w:t>
      </w:r>
      <w:r w:rsidRPr="00CE477C">
        <w:rPr>
          <w:rFonts w:ascii="Times New Roman" w:hAnsi="Times New Roman" w:cs="Times New Roman"/>
          <w:sz w:val="28"/>
          <w:szCs w:val="28"/>
        </w:rPr>
        <w:t xml:space="preserve">, Contingency Support Team </w:t>
      </w:r>
      <w:r w:rsidRPr="00CE477C">
        <w:rPr>
          <w:rFonts w:ascii="Times New Roman" w:hAnsi="Times New Roman" w:cs="Times New Roman"/>
          <w:sz w:val="28"/>
          <w:szCs w:val="28"/>
          <w:highlight w:val="yellow"/>
        </w:rPr>
        <w:t>(CST)</w:t>
      </w:r>
      <w:r w:rsidRPr="00CE477C">
        <w:rPr>
          <w:rFonts w:ascii="Times New Roman" w:hAnsi="Times New Roman" w:cs="Times New Roman"/>
          <w:sz w:val="28"/>
          <w:szCs w:val="28"/>
        </w:rPr>
        <w:t>, fixed aerial port, or air terminal.</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 xml:space="preserve">(1) </w:t>
      </w:r>
      <w:r w:rsidRPr="00CE477C">
        <w:rPr>
          <w:rFonts w:ascii="Times New Roman" w:hAnsi="Times New Roman" w:cs="Times New Roman"/>
          <w:sz w:val="28"/>
          <w:szCs w:val="28"/>
          <w:highlight w:val="yellow"/>
        </w:rPr>
        <w:t>CRE</w:t>
      </w:r>
      <w:r w:rsidRPr="00CE477C">
        <w:rPr>
          <w:rFonts w:ascii="Times New Roman" w:hAnsi="Times New Roman" w:cs="Times New Roman"/>
          <w:sz w:val="28"/>
          <w:szCs w:val="28"/>
        </w:rPr>
        <w:t>. CRE is an element of an Air Mobility Control Unit (AMCU) or a stand-alone organization within a unified command theater of operations. A CRE may be deployed to any worldwide location where airlift command and control (C2) and mission support is required but does not exist. A CRE is commanded by an officer certified as a CRE CDR. A CRE has a CRE Command Operations Center (COC) that serves as the focal point for deployed C2. CRE procedures are contained in this regulation to familiarize deploying units and A/DACG with functions and assistance normally provided by a CRE. These procedures are limited to aerial port functions (see Appendix M) of a CRE that impact on the mission planning, preparation, and execution of airlift operations. Figure 303-1 shows a typical CRE organization. All areas shown are not required for every operation, and a CRE may include additional CSEs. The CRE will:</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(a) Maintain operational control over Air Force airlift units and all airlift aircraft participating in an operation at the CRE site</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(b) Coordinate all Air Force operational aspects of the airlift mission</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(c) Be responsible for aircraft movement control, communications, technical supervision of aircraft loading and offloading operations, aeromedical evacuation, and marshalling of aircraft</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(d) Provide continuous liaison with all interested agencies to ensure the operation is proceeding according to plan.</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 xml:space="preserve">(2) </w:t>
      </w:r>
      <w:r w:rsidRPr="00CE477C">
        <w:rPr>
          <w:rFonts w:ascii="Times New Roman" w:hAnsi="Times New Roman" w:cs="Times New Roman"/>
          <w:sz w:val="28"/>
          <w:szCs w:val="28"/>
          <w:highlight w:val="yellow"/>
        </w:rPr>
        <w:t>CSE</w:t>
      </w:r>
      <w:r w:rsidRPr="00CE477C">
        <w:rPr>
          <w:rFonts w:ascii="Times New Roman" w:hAnsi="Times New Roman" w:cs="Times New Roman"/>
          <w:sz w:val="28"/>
          <w:szCs w:val="28"/>
        </w:rPr>
        <w:t>. CSEs perform maintenance and flying safety in support of CREs or existing Air Mobility Command (AMC)/non-AMC operations throughout the world. They also provide weather, aerial port, and intelligence support. When deployed with a CRE, the CSE is under direct command of the CRE CDR. When deployed to augment an existing operation, a CSE may be under the command of HQ AMC 618th Air Operations Center (AOC) (Tanker Airlift Control Center [TACC]).</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 xml:space="preserve">(3) </w:t>
      </w:r>
      <w:r w:rsidRPr="00CE477C">
        <w:rPr>
          <w:rFonts w:ascii="Times New Roman" w:hAnsi="Times New Roman" w:cs="Times New Roman"/>
          <w:sz w:val="28"/>
          <w:szCs w:val="28"/>
          <w:highlight w:val="yellow"/>
        </w:rPr>
        <w:t>CST</w:t>
      </w:r>
      <w:r w:rsidRPr="00CE477C">
        <w:rPr>
          <w:rFonts w:ascii="Times New Roman" w:hAnsi="Times New Roman" w:cs="Times New Roman"/>
          <w:sz w:val="28"/>
          <w:szCs w:val="28"/>
        </w:rPr>
        <w:t>. A CST is deployed to locations where airlift C2, and mission support is required but nonexistent, and where a full CRE is not required. A CST will provide air movement coordinating activities of a CRE. A CST performs maintenance, aerial port, and related support functions as required. A CST will not have a COC; however, as an extension of airlift C2, a CST will provide minimum C2 reporting consistent with mission requirements. A CST performs the same function as a CRE but is managed by an enlisted supervisor.</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 xml:space="preserve">(4) </w:t>
      </w:r>
      <w:r w:rsidRPr="00CE477C">
        <w:rPr>
          <w:rFonts w:ascii="Times New Roman" w:hAnsi="Times New Roman" w:cs="Times New Roman"/>
          <w:sz w:val="28"/>
          <w:szCs w:val="28"/>
          <w:highlight w:val="yellow"/>
        </w:rPr>
        <w:t>Aerial Ports and Air Terminals</w:t>
      </w:r>
      <w:r w:rsidRPr="00CE477C">
        <w:rPr>
          <w:rFonts w:ascii="Times New Roman" w:hAnsi="Times New Roman" w:cs="Times New Roman"/>
          <w:sz w:val="28"/>
          <w:szCs w:val="28"/>
        </w:rPr>
        <w:t>. Although most aerial ports are under AMC control, some are not. For a complete list of these facilities see Appendix M.</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(a) In most cases, designated aerial ports are regular or special foreign clearance bases as defined in the Department of Defense (</w:t>
      </w:r>
      <w:proofErr w:type="gramStart"/>
      <w:r w:rsidRPr="00CE477C">
        <w:rPr>
          <w:rFonts w:ascii="Times New Roman" w:hAnsi="Times New Roman" w:cs="Times New Roman"/>
          <w:sz w:val="28"/>
          <w:szCs w:val="28"/>
        </w:rPr>
        <w:t>DoD</w:t>
      </w:r>
      <w:proofErr w:type="gramEnd"/>
      <w:r w:rsidRPr="00CE477C">
        <w:rPr>
          <w:rFonts w:ascii="Times New Roman" w:hAnsi="Times New Roman" w:cs="Times New Roman"/>
          <w:sz w:val="28"/>
          <w:szCs w:val="28"/>
        </w:rPr>
        <w:t>) Foreign Clearance Guide. Air terminals are facilities that function as air transportation hubs and accommodate loading and unloading of aircraft and in transit processing of traffic. The airfield on which an air terminal is located may or may not be designated an aerial port.</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 xml:space="preserve">(b) </w:t>
      </w:r>
      <w:r w:rsidRPr="00CE477C">
        <w:rPr>
          <w:rFonts w:ascii="Times New Roman" w:hAnsi="Times New Roman" w:cs="Times New Roman"/>
          <w:sz w:val="28"/>
          <w:szCs w:val="28"/>
          <w:highlight w:val="yellow"/>
        </w:rPr>
        <w:t>Focal point for aerial ports or air terminals is the Air Terminal Operations Center (ATOC)</w:t>
      </w:r>
      <w:r w:rsidRPr="00CE477C">
        <w:rPr>
          <w:rFonts w:ascii="Times New Roman" w:hAnsi="Times New Roman" w:cs="Times New Roman"/>
          <w:sz w:val="28"/>
          <w:szCs w:val="28"/>
        </w:rPr>
        <w:t>. The ATOC serves as the control center for all air transportation related activities. A CSE/CST, fixed aerial port, or air terminal will have an ATOC function. The A/DACG will coordinate with the ATOC for all deploying unit requirements. ATOCs normally consist of information controllers, ramp coordinators, load planners, an airlift requirements forecaster, a records section, and a duty officer. The ATOC normally will coordinate air transportation activities by performing the following activities, unless they are accomplished by another aerial port/air terminal organization:</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1 Validate all load plans, cargo, and passenger manifests, as complete and accurate</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2 Supervise load teams</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3 Provide technical assistance to airlifted unit on preparing cargo and passengers for airlift</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4 Coordinate airflow information and control airlift aircraft and any mission support load teams that may be involved</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5 In conjunction with the deploying unit and A/DACG, coordinate the inspection of cargo offered for airlift to ensure it is movement ready</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6 Provide MHE and operators when MHE is not organic to the unit being transported or to the airfield operator</w:t>
      </w:r>
    </w:p>
    <w:p w:rsid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7 Provide or expand automated data systems’ availability at air terminal.</w:t>
      </w:r>
    </w:p>
    <w:p w:rsidR="001A7CC2" w:rsidRDefault="001A7CC2" w:rsidP="00CE477C">
      <w:pPr>
        <w:rPr>
          <w:rFonts w:ascii="Times New Roman" w:hAnsi="Times New Roman" w:cs="Times New Roman"/>
          <w:sz w:val="28"/>
          <w:szCs w:val="28"/>
        </w:rPr>
      </w:pPr>
    </w:p>
    <w:p w:rsidR="001A7CC2" w:rsidRDefault="001A7CC2" w:rsidP="00CE477C">
      <w:pPr>
        <w:rPr>
          <w:rFonts w:ascii="Times New Roman" w:hAnsi="Times New Roman" w:cs="Times New Roman"/>
          <w:sz w:val="28"/>
          <w:szCs w:val="28"/>
        </w:rPr>
      </w:pPr>
    </w:p>
    <w:p w:rsidR="001A7CC2" w:rsidRDefault="001A7CC2" w:rsidP="00CE477C">
      <w:pPr>
        <w:rPr>
          <w:rFonts w:ascii="Times New Roman" w:hAnsi="Times New Roman" w:cs="Times New Roman"/>
          <w:sz w:val="28"/>
          <w:szCs w:val="28"/>
        </w:rPr>
      </w:pPr>
    </w:p>
    <w:p w:rsidR="001A7CC2" w:rsidRDefault="001A7CC2" w:rsidP="00CE477C">
      <w:pPr>
        <w:rPr>
          <w:rFonts w:ascii="Times New Roman" w:hAnsi="Times New Roman" w:cs="Times New Roman"/>
          <w:sz w:val="28"/>
          <w:szCs w:val="28"/>
        </w:rPr>
      </w:pPr>
    </w:p>
    <w:p w:rsidR="001A7CC2" w:rsidRPr="001A7CC2" w:rsidRDefault="001A7CC2" w:rsidP="001A7CC2">
      <w:pPr>
        <w:rPr>
          <w:rFonts w:ascii="Times New Roman" w:hAnsi="Times New Roman" w:cs="Times New Roman"/>
          <w:sz w:val="28"/>
          <w:szCs w:val="28"/>
        </w:rPr>
      </w:pPr>
      <w:r w:rsidRPr="001A7CC2">
        <w:rPr>
          <w:rFonts w:ascii="Times New Roman" w:hAnsi="Times New Roman" w:cs="Times New Roman"/>
          <w:sz w:val="28"/>
          <w:szCs w:val="28"/>
          <w:highlight w:val="yellow"/>
        </w:rPr>
        <w:t>A/DACG</w:t>
      </w:r>
      <w:r w:rsidRPr="001A7CC2">
        <w:rPr>
          <w:rFonts w:ascii="Times New Roman" w:hAnsi="Times New Roman" w:cs="Times New Roman"/>
          <w:sz w:val="28"/>
          <w:szCs w:val="28"/>
        </w:rPr>
        <w:t>. Throughout this regulation, references made to A/DACG include United States (U.S.) Navy and U.S. Marine Corps movement control organizations; U.S. Army Air Traffic Movement Control Teams; and all U.S. Air Force (USAF) deployment control functions. The A/DACG is a provisional organization designed to assist the AMC and the deploying unit in receiving, processing, and loading or unloading personnel and equipment. Occasionally, the A/DACG may be a joint Service component with representatives of the airlifted forces. Host or supporting installations will provide manpower augmentation to form the A/DACG. (See Figure 303-4.) The A/DACG will:</w:t>
      </w:r>
    </w:p>
    <w:p w:rsidR="001A7CC2" w:rsidRPr="001A7CC2" w:rsidRDefault="001A7CC2" w:rsidP="001A7CC2">
      <w:pPr>
        <w:rPr>
          <w:rFonts w:ascii="Times New Roman" w:hAnsi="Times New Roman" w:cs="Times New Roman"/>
          <w:sz w:val="28"/>
          <w:szCs w:val="28"/>
        </w:rPr>
      </w:pPr>
      <w:r w:rsidRPr="001A7CC2">
        <w:rPr>
          <w:rFonts w:ascii="Times New Roman" w:hAnsi="Times New Roman" w:cs="Times New Roman"/>
          <w:sz w:val="28"/>
          <w:szCs w:val="28"/>
        </w:rPr>
        <w:t>(1) Coordinate and control the reception and/or loading of units for deployment or redeployment</w:t>
      </w:r>
    </w:p>
    <w:p w:rsidR="001A7CC2" w:rsidRPr="001A7CC2" w:rsidRDefault="001A7CC2" w:rsidP="001A7CC2">
      <w:pPr>
        <w:rPr>
          <w:rFonts w:ascii="Times New Roman" w:hAnsi="Times New Roman" w:cs="Times New Roman"/>
          <w:sz w:val="28"/>
          <w:szCs w:val="28"/>
        </w:rPr>
      </w:pPr>
      <w:r w:rsidRPr="001A7CC2">
        <w:rPr>
          <w:rFonts w:ascii="Times New Roman" w:hAnsi="Times New Roman" w:cs="Times New Roman"/>
          <w:sz w:val="28"/>
          <w:szCs w:val="28"/>
        </w:rPr>
        <w:t>(2) Coordinate with the installation CDR and the CDR of each Service-deploying unit</w:t>
      </w:r>
    </w:p>
    <w:p w:rsidR="001A7CC2" w:rsidRPr="001A7CC2" w:rsidRDefault="001A7CC2" w:rsidP="001A7CC2">
      <w:pPr>
        <w:rPr>
          <w:rFonts w:ascii="Times New Roman" w:hAnsi="Times New Roman" w:cs="Times New Roman"/>
          <w:sz w:val="28"/>
          <w:szCs w:val="28"/>
        </w:rPr>
      </w:pPr>
      <w:r w:rsidRPr="001A7CC2">
        <w:rPr>
          <w:rFonts w:ascii="Times New Roman" w:hAnsi="Times New Roman" w:cs="Times New Roman"/>
          <w:sz w:val="28"/>
          <w:szCs w:val="28"/>
        </w:rPr>
        <w:t>(3) Provide a liaison to the mobility force (normally the ATOC)</w:t>
      </w:r>
    </w:p>
    <w:p w:rsidR="001A7CC2" w:rsidRPr="00CE477C" w:rsidRDefault="001A7CC2" w:rsidP="001A7CC2">
      <w:pPr>
        <w:rPr>
          <w:rFonts w:ascii="Times New Roman" w:hAnsi="Times New Roman" w:cs="Times New Roman"/>
          <w:sz w:val="28"/>
          <w:szCs w:val="28"/>
        </w:rPr>
      </w:pPr>
      <w:r w:rsidRPr="001A7CC2">
        <w:rPr>
          <w:rFonts w:ascii="Times New Roman" w:hAnsi="Times New Roman" w:cs="Times New Roman"/>
          <w:sz w:val="28"/>
          <w:szCs w:val="28"/>
        </w:rPr>
        <w:t>(4) Perform those functions when no mobility force is available.</w:t>
      </w:r>
    </w:p>
    <w:p w:rsidR="00CE477C" w:rsidRPr="00CE477C" w:rsidRDefault="00CE477C" w:rsidP="00CE477C">
      <w:pPr>
        <w:rPr>
          <w:rFonts w:ascii="Times New Roman" w:hAnsi="Times New Roman" w:cs="Times New Roman"/>
          <w:sz w:val="28"/>
          <w:szCs w:val="28"/>
        </w:rPr>
      </w:pPr>
    </w:p>
    <w:p w:rsidR="00CE477C" w:rsidRPr="00CE477C" w:rsidRDefault="00CE477C" w:rsidP="00CE477C">
      <w:pPr>
        <w:rPr>
          <w:rFonts w:ascii="Times New Roman" w:hAnsi="Times New Roman" w:cs="Times New Roman"/>
          <w:sz w:val="28"/>
          <w:szCs w:val="28"/>
        </w:rPr>
      </w:pPr>
      <w:r w:rsidRPr="001A7CC2">
        <w:rPr>
          <w:rFonts w:ascii="Times New Roman" w:hAnsi="Times New Roman" w:cs="Times New Roman"/>
          <w:sz w:val="28"/>
          <w:szCs w:val="28"/>
          <w:highlight w:val="yellow"/>
        </w:rPr>
        <w:t>The deploying unit will</w:t>
      </w:r>
      <w:r w:rsidRPr="00CE477C">
        <w:rPr>
          <w:rFonts w:ascii="Times New Roman" w:hAnsi="Times New Roman" w:cs="Times New Roman"/>
          <w:sz w:val="28"/>
          <w:szCs w:val="28"/>
        </w:rPr>
        <w:t>:</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(1) Prepare passengers and cargo for airlift IAW procedures set forth in DTR Part I, Chapter 103; Part II, Chapter 203; and Part III, Appendix H.</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(2) Upon receipt of mission notification, run the checklist at Figure 303-2 when transportation is via DoD-contracted aircraft (this includes contingency, exercise, SAAM, and training missions).</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(3) Prepare and certify hazardous cargo and equipment.</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(4) Prepare and certify aircraft load plans.</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NOTE: Load plans must be completed using the Integrated Computerized Deployment System (ICODES), which became mandatory for use on 1 May 2013.</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(5) Provide trained load teams to load, offload, and secure cargo to aircraft.</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(6) Furnish any required shoring, dunnage, and vehicle operators.</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(7) Provide personnel and equipment to perform A/DACG functions as directed by their major command.</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(8) Prepare and transmit personnel and cargo electronic manifests (Integrated Data Environment [IDE]/Global Transportation Network [GTN] Convergence [IGC]) IAW Table 303-1, Timeliness Evaluation Criteria.</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(9) Provide and operate MHE to load and unload aircraft when it is within the units’ capability.</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(10) Request SAAM support through the Service validator and provide the means to create an electronic manifest.</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(11) Prepare cargo and equipment using designated automatic identification technology enablers.</w:t>
      </w:r>
    </w:p>
    <w:p w:rsidR="00CE477C" w:rsidRPr="00CE477C" w:rsidRDefault="00CE477C" w:rsidP="00CE477C">
      <w:pPr>
        <w:rPr>
          <w:rFonts w:ascii="Times New Roman" w:hAnsi="Times New Roman" w:cs="Times New Roman"/>
          <w:sz w:val="28"/>
          <w:szCs w:val="28"/>
        </w:rPr>
      </w:pPr>
      <w:r w:rsidRPr="00CE477C">
        <w:rPr>
          <w:rFonts w:ascii="Times New Roman" w:hAnsi="Times New Roman" w:cs="Times New Roman"/>
          <w:sz w:val="28"/>
          <w:szCs w:val="28"/>
        </w:rPr>
        <w:t>(12) Figure 303-3 summarizes unit movement responsibilities. Specific responsibilities of participating organizations and agencies are discussed in detail in this chapter and appendices.</w:t>
      </w:r>
    </w:p>
    <w:p w:rsidR="00CE477C" w:rsidRPr="00207874" w:rsidRDefault="00CE477C" w:rsidP="00CE477C">
      <w:pPr>
        <w:rPr>
          <w:rFonts w:ascii="Times New Roman" w:hAnsi="Times New Roman" w:cs="Times New Roman"/>
          <w:sz w:val="28"/>
          <w:szCs w:val="28"/>
        </w:rPr>
      </w:pPr>
    </w:p>
    <w:p w:rsidR="00207874" w:rsidRPr="00207874" w:rsidRDefault="00207874" w:rsidP="00CE477C">
      <w:pPr>
        <w:rPr>
          <w:rFonts w:ascii="Times New Roman" w:hAnsi="Times New Roman" w:cs="Times New Roman"/>
          <w:sz w:val="28"/>
          <w:szCs w:val="28"/>
        </w:rPr>
      </w:pPr>
    </w:p>
    <w:p w:rsidR="00207874" w:rsidRPr="00207874" w:rsidRDefault="00207874" w:rsidP="00207874">
      <w:pPr>
        <w:rPr>
          <w:rFonts w:ascii="Times New Roman" w:hAnsi="Times New Roman" w:cs="Times New Roman"/>
          <w:sz w:val="28"/>
          <w:szCs w:val="28"/>
        </w:rPr>
      </w:pPr>
      <w:r w:rsidRPr="00207874">
        <w:rPr>
          <w:rFonts w:ascii="Times New Roman" w:hAnsi="Times New Roman" w:cs="Times New Roman"/>
          <w:sz w:val="28"/>
          <w:szCs w:val="28"/>
          <w:highlight w:val="yellow"/>
        </w:rPr>
        <w:t>Planning and Preparation Phase</w:t>
      </w:r>
      <w:r w:rsidRPr="00207874">
        <w:rPr>
          <w:rFonts w:ascii="Times New Roman" w:hAnsi="Times New Roman" w:cs="Times New Roman"/>
          <w:sz w:val="28"/>
          <w:szCs w:val="28"/>
        </w:rPr>
        <w:t>. Movement of units by airlift demands extensive advanced planning on the part of the unit to be moved. A primary objective must be to minimize the time a unit being moved is non-operational. Planning is required for the grouping of personnel and material into the most effective loads, which ensure maximum conveyance utilization, the orderly movement to and from unit areas, and for the efficient management of the loading and offloading of aircraft. The planning, supervising, and controlling of operations are accomplished by mobility forces, A/DACGs, and deploying organizations. The five functional areas of planning and preparation phase are Mission Guidance, Initial Planning, Joint Planning, Preparation for Movement, and Final Coordination.</w:t>
      </w:r>
    </w:p>
    <w:p w:rsidR="00207874" w:rsidRDefault="00207874" w:rsidP="00207874">
      <w:pPr>
        <w:rPr>
          <w:rFonts w:ascii="Times New Roman" w:hAnsi="Times New Roman" w:cs="Times New Roman"/>
          <w:sz w:val="28"/>
          <w:szCs w:val="28"/>
        </w:rPr>
      </w:pPr>
      <w:r w:rsidRPr="00207874">
        <w:rPr>
          <w:rFonts w:ascii="Times New Roman" w:hAnsi="Times New Roman" w:cs="Times New Roman"/>
          <w:sz w:val="28"/>
          <w:szCs w:val="28"/>
        </w:rPr>
        <w:t xml:space="preserve">a. </w:t>
      </w:r>
      <w:r w:rsidRPr="00D1687F">
        <w:rPr>
          <w:rFonts w:ascii="Times New Roman" w:hAnsi="Times New Roman" w:cs="Times New Roman"/>
          <w:sz w:val="28"/>
          <w:szCs w:val="28"/>
          <w:highlight w:val="yellow"/>
        </w:rPr>
        <w:t>Mission Guidance</w:t>
      </w:r>
      <w:r w:rsidRPr="00207874">
        <w:rPr>
          <w:rFonts w:ascii="Times New Roman" w:hAnsi="Times New Roman" w:cs="Times New Roman"/>
          <w:sz w:val="28"/>
          <w:szCs w:val="28"/>
        </w:rPr>
        <w:t>. The deploying unit CDR and all supporting forces require the following information to prepare for an airlift operation: mission, force, location of departure airfield and arrival airfield, departure date, projected closure time, liaison (including the names, locations, telephone numbers of the deploying unit CDR(s) and CDRs of A/DACG, mobility forces and other supporting activities), and coordinated time and location of the joint planning conference.</w:t>
      </w:r>
    </w:p>
    <w:p w:rsidR="00207874" w:rsidRPr="00207874" w:rsidRDefault="00207874" w:rsidP="00207874">
      <w:pPr>
        <w:rPr>
          <w:rFonts w:ascii="Times New Roman" w:hAnsi="Times New Roman" w:cs="Times New Roman"/>
          <w:sz w:val="28"/>
          <w:szCs w:val="28"/>
        </w:rPr>
      </w:pPr>
      <w:r w:rsidRPr="00207874">
        <w:rPr>
          <w:rFonts w:ascii="Times New Roman" w:hAnsi="Times New Roman" w:cs="Times New Roman"/>
          <w:sz w:val="28"/>
          <w:szCs w:val="28"/>
        </w:rPr>
        <w:t>b</w:t>
      </w:r>
      <w:r w:rsidRPr="00D1687F">
        <w:rPr>
          <w:rFonts w:ascii="Times New Roman" w:hAnsi="Times New Roman" w:cs="Times New Roman"/>
          <w:sz w:val="28"/>
          <w:szCs w:val="28"/>
          <w:highlight w:val="yellow"/>
        </w:rPr>
        <w:t>. Initial Planning</w:t>
      </w:r>
      <w:r w:rsidRPr="00207874">
        <w:rPr>
          <w:rFonts w:ascii="Times New Roman" w:hAnsi="Times New Roman" w:cs="Times New Roman"/>
          <w:sz w:val="28"/>
          <w:szCs w:val="28"/>
        </w:rPr>
        <w:t>. The actions necessary to prepare the deploying unit and support elements to participate in the joint planning conference are as follows:</w:t>
      </w:r>
    </w:p>
    <w:p w:rsidR="00207874" w:rsidRPr="00207874" w:rsidRDefault="00207874" w:rsidP="00207874">
      <w:pPr>
        <w:rPr>
          <w:rFonts w:ascii="Times New Roman" w:hAnsi="Times New Roman" w:cs="Times New Roman"/>
          <w:sz w:val="28"/>
          <w:szCs w:val="28"/>
        </w:rPr>
      </w:pPr>
      <w:r w:rsidRPr="00207874">
        <w:rPr>
          <w:rFonts w:ascii="Times New Roman" w:hAnsi="Times New Roman" w:cs="Times New Roman"/>
          <w:sz w:val="28"/>
          <w:szCs w:val="28"/>
        </w:rPr>
        <w:t>(1) Deployment planners and/or deploying unit will:</w:t>
      </w:r>
    </w:p>
    <w:p w:rsidR="00207874" w:rsidRPr="00207874" w:rsidRDefault="00207874" w:rsidP="00207874">
      <w:pPr>
        <w:rPr>
          <w:rFonts w:ascii="Times New Roman" w:hAnsi="Times New Roman" w:cs="Times New Roman"/>
          <w:sz w:val="28"/>
          <w:szCs w:val="28"/>
        </w:rPr>
      </w:pPr>
      <w:r w:rsidRPr="00207874">
        <w:rPr>
          <w:rFonts w:ascii="Times New Roman" w:hAnsi="Times New Roman" w:cs="Times New Roman"/>
          <w:sz w:val="28"/>
          <w:szCs w:val="28"/>
        </w:rPr>
        <w:t>(a) Identify and prioritize the number of personnel and the type and quantity of cargo and equipment to be moved.</w:t>
      </w:r>
    </w:p>
    <w:p w:rsidR="00207874" w:rsidRPr="00207874" w:rsidRDefault="00207874" w:rsidP="00207874">
      <w:pPr>
        <w:rPr>
          <w:rFonts w:ascii="Times New Roman" w:hAnsi="Times New Roman" w:cs="Times New Roman"/>
          <w:sz w:val="28"/>
          <w:szCs w:val="28"/>
        </w:rPr>
      </w:pPr>
      <w:r w:rsidRPr="00207874">
        <w:rPr>
          <w:rFonts w:ascii="Times New Roman" w:hAnsi="Times New Roman" w:cs="Times New Roman"/>
          <w:sz w:val="28"/>
          <w:szCs w:val="28"/>
        </w:rPr>
        <w:t>(b) Determine the number of 463L pallets, top and side nets, plastic pallet covers, shoring, and dunnage required. Refer to DTR Part VI.</w:t>
      </w:r>
    </w:p>
    <w:p w:rsidR="00207874" w:rsidRPr="00207874" w:rsidRDefault="00207874" w:rsidP="00207874">
      <w:pPr>
        <w:rPr>
          <w:rFonts w:ascii="Times New Roman" w:hAnsi="Times New Roman" w:cs="Times New Roman"/>
          <w:sz w:val="28"/>
          <w:szCs w:val="28"/>
        </w:rPr>
      </w:pPr>
      <w:r w:rsidRPr="00207874">
        <w:rPr>
          <w:rFonts w:ascii="Times New Roman" w:hAnsi="Times New Roman" w:cs="Times New Roman"/>
          <w:sz w:val="28"/>
          <w:szCs w:val="28"/>
        </w:rPr>
        <w:t>(c) Establish liaison with the supporting mobility force, TO, and MO.</w:t>
      </w:r>
    </w:p>
    <w:p w:rsidR="00207874" w:rsidRPr="00207874" w:rsidRDefault="00207874" w:rsidP="00207874">
      <w:pPr>
        <w:rPr>
          <w:rFonts w:ascii="Times New Roman" w:hAnsi="Times New Roman" w:cs="Times New Roman"/>
          <w:sz w:val="28"/>
          <w:szCs w:val="28"/>
        </w:rPr>
      </w:pPr>
      <w:r w:rsidRPr="00207874">
        <w:rPr>
          <w:rFonts w:ascii="Times New Roman" w:hAnsi="Times New Roman" w:cs="Times New Roman"/>
          <w:sz w:val="28"/>
          <w:szCs w:val="28"/>
        </w:rPr>
        <w:t>(d) Identify secondary loads for cargo carrying vehicles or trailers.</w:t>
      </w:r>
    </w:p>
    <w:p w:rsidR="00207874" w:rsidRDefault="00207874" w:rsidP="00207874">
      <w:pPr>
        <w:rPr>
          <w:rFonts w:ascii="Times New Roman" w:hAnsi="Times New Roman" w:cs="Times New Roman"/>
          <w:sz w:val="28"/>
          <w:szCs w:val="28"/>
        </w:rPr>
      </w:pPr>
      <w:r w:rsidRPr="00207874">
        <w:rPr>
          <w:rFonts w:ascii="Times New Roman" w:hAnsi="Times New Roman" w:cs="Times New Roman"/>
          <w:sz w:val="28"/>
          <w:szCs w:val="28"/>
        </w:rPr>
        <w:t>(e) Submit any item of equipment that is proposed to be airlifted aboard USAF aircraft, which, in its proposed shipping configuration, would be considered a “transportability problem item” to ATTLA for approval and certification prior to airlift. In general, a cargo item may be considered problematic because of its physical size, weight, fragility, hazardous characteristics, or lack of adequate means to restrain. Outsized non-palletized cargo must have an ATTLA certification letter if no specific loading instructions for the item are identified within the applicable aircraft Technical Order IC-XXX-9 (TO-9).</w:t>
      </w:r>
    </w:p>
    <w:p w:rsidR="00D1687F" w:rsidRDefault="00D1687F" w:rsidP="00207874">
      <w:pPr>
        <w:rPr>
          <w:rFonts w:ascii="Times New Roman" w:hAnsi="Times New Roman" w:cs="Times New Roman"/>
          <w:sz w:val="28"/>
          <w:szCs w:val="28"/>
        </w:rPr>
      </w:pPr>
      <w:r w:rsidRPr="00D1687F">
        <w:rPr>
          <w:rFonts w:ascii="Times New Roman" w:hAnsi="Times New Roman" w:cs="Times New Roman"/>
          <w:sz w:val="28"/>
          <w:szCs w:val="28"/>
          <w:highlight w:val="yellow"/>
        </w:rPr>
        <w:t>Joint Planning</w:t>
      </w:r>
      <w:r w:rsidRPr="00D1687F">
        <w:rPr>
          <w:rFonts w:ascii="Times New Roman" w:hAnsi="Times New Roman" w:cs="Times New Roman"/>
          <w:sz w:val="28"/>
          <w:szCs w:val="28"/>
        </w:rPr>
        <w:t>. A series of field level joint conferences is required during the planning phase. Conferences are necessary to ensure coordination, a clear understanding of responsibilities,</w:t>
      </w:r>
      <w:r>
        <w:rPr>
          <w:rFonts w:ascii="Times New Roman" w:hAnsi="Times New Roman" w:cs="Times New Roman"/>
          <w:sz w:val="28"/>
          <w:szCs w:val="28"/>
        </w:rPr>
        <w:t xml:space="preserve"> </w:t>
      </w:r>
      <w:r w:rsidRPr="00D1687F">
        <w:rPr>
          <w:rFonts w:ascii="Times New Roman" w:hAnsi="Times New Roman" w:cs="Times New Roman"/>
          <w:sz w:val="28"/>
          <w:szCs w:val="28"/>
        </w:rPr>
        <w:t>and a mutual understanding of regulatory guidance. At a minimum, a joint planning conference will be held as soon as possible after receipt of an air movement order or directive. Key personnel will represent all participating elements at these conferences. These personnel must be able to resolve problems and make decisions for their organization, including interface requirements. These formal conferences do not rule out a need for continuous coordination throughout the planning cycle.</w:t>
      </w:r>
    </w:p>
    <w:p w:rsidR="00D1687F" w:rsidRDefault="00D1687F" w:rsidP="00207874">
      <w:pPr>
        <w:rPr>
          <w:rFonts w:ascii="Times New Roman" w:hAnsi="Times New Roman" w:cs="Times New Roman"/>
          <w:sz w:val="28"/>
          <w:szCs w:val="28"/>
        </w:rPr>
      </w:pPr>
      <w:r w:rsidRPr="00D1687F">
        <w:rPr>
          <w:rFonts w:ascii="Times New Roman" w:hAnsi="Times New Roman" w:cs="Times New Roman"/>
          <w:sz w:val="28"/>
          <w:szCs w:val="28"/>
          <w:highlight w:val="yellow"/>
        </w:rPr>
        <w:t>Preparation for Movement</w:t>
      </w:r>
      <w:r w:rsidRPr="00D1687F">
        <w:rPr>
          <w:rFonts w:ascii="Times New Roman" w:hAnsi="Times New Roman" w:cs="Times New Roman"/>
          <w:sz w:val="28"/>
          <w:szCs w:val="28"/>
        </w:rPr>
        <w:t>. This phase begins with receipt of the mission directive or order, and continues through the planning phase until execution.</w:t>
      </w:r>
    </w:p>
    <w:p w:rsidR="00D1687F" w:rsidRDefault="00D1687F" w:rsidP="00207874">
      <w:pPr>
        <w:rPr>
          <w:rFonts w:ascii="Times New Roman" w:hAnsi="Times New Roman" w:cs="Times New Roman"/>
          <w:sz w:val="28"/>
          <w:szCs w:val="28"/>
        </w:rPr>
      </w:pPr>
      <w:r w:rsidRPr="00D1687F">
        <w:rPr>
          <w:rFonts w:ascii="Times New Roman" w:hAnsi="Times New Roman" w:cs="Times New Roman"/>
          <w:sz w:val="28"/>
          <w:szCs w:val="28"/>
          <w:highlight w:val="yellow"/>
        </w:rPr>
        <w:t>Final Coordination</w:t>
      </w:r>
      <w:r w:rsidRPr="00D1687F">
        <w:rPr>
          <w:rFonts w:ascii="Times New Roman" w:hAnsi="Times New Roman" w:cs="Times New Roman"/>
          <w:sz w:val="28"/>
          <w:szCs w:val="28"/>
        </w:rPr>
        <w:t>. The task force CDR representative will conduct a final joint coordination meeting with representatives of the deploying unit, A/DACG, and the mobility force. At this meeting, these organizations will provide the statuses of their planning, including any changes in the deployment sequence, priority, or scheduled airflow, plus identify and resolve any problems.</w:t>
      </w:r>
    </w:p>
    <w:p w:rsidR="00F46C57" w:rsidRDefault="00F46C57" w:rsidP="00207874">
      <w:pPr>
        <w:rPr>
          <w:rFonts w:ascii="Times New Roman" w:hAnsi="Times New Roman" w:cs="Times New Roman"/>
          <w:sz w:val="28"/>
          <w:szCs w:val="28"/>
        </w:rPr>
      </w:pPr>
    </w:p>
    <w:p w:rsidR="00F46C57" w:rsidRPr="00F46C57" w:rsidRDefault="00F46C57" w:rsidP="00F46C57">
      <w:pPr>
        <w:rPr>
          <w:rFonts w:ascii="Times New Roman" w:hAnsi="Times New Roman" w:cs="Times New Roman"/>
          <w:sz w:val="28"/>
          <w:szCs w:val="28"/>
        </w:rPr>
      </w:pPr>
      <w:r w:rsidRPr="00F46C57">
        <w:rPr>
          <w:rFonts w:ascii="Times New Roman" w:hAnsi="Times New Roman" w:cs="Times New Roman"/>
          <w:sz w:val="28"/>
          <w:szCs w:val="28"/>
          <w:highlight w:val="yellow"/>
        </w:rPr>
        <w:t>Execution Phase.</w:t>
      </w:r>
    </w:p>
    <w:p w:rsidR="00F46C57" w:rsidRPr="00F46C57" w:rsidRDefault="00F46C57" w:rsidP="00F46C57">
      <w:pPr>
        <w:rPr>
          <w:rFonts w:ascii="Times New Roman" w:hAnsi="Times New Roman" w:cs="Times New Roman"/>
          <w:sz w:val="28"/>
          <w:szCs w:val="28"/>
        </w:rPr>
      </w:pPr>
      <w:proofErr w:type="gramStart"/>
      <w:r w:rsidRPr="00F46C57">
        <w:rPr>
          <w:rFonts w:ascii="Times New Roman" w:hAnsi="Times New Roman" w:cs="Times New Roman"/>
          <w:sz w:val="28"/>
          <w:szCs w:val="28"/>
        </w:rPr>
        <w:t>a</w:t>
      </w:r>
      <w:proofErr w:type="gramEnd"/>
      <w:r w:rsidRPr="00F46C57">
        <w:rPr>
          <w:rFonts w:ascii="Times New Roman" w:hAnsi="Times New Roman" w:cs="Times New Roman"/>
          <w:sz w:val="28"/>
          <w:szCs w:val="28"/>
        </w:rPr>
        <w:t>. General. This section discusses the functional areas of the execution phase of an air movement from the APOE to the APOD. Movement to the APOE will be accomplished IAW this chapter.</w:t>
      </w:r>
    </w:p>
    <w:p w:rsidR="00F46C57" w:rsidRPr="00F46C57" w:rsidRDefault="00F46C57" w:rsidP="00F46C57">
      <w:pPr>
        <w:rPr>
          <w:rFonts w:ascii="Times New Roman" w:hAnsi="Times New Roman" w:cs="Times New Roman"/>
          <w:sz w:val="28"/>
          <w:szCs w:val="28"/>
        </w:rPr>
      </w:pPr>
      <w:r w:rsidRPr="00F46C57">
        <w:rPr>
          <w:rFonts w:ascii="Times New Roman" w:hAnsi="Times New Roman" w:cs="Times New Roman"/>
          <w:sz w:val="28"/>
          <w:szCs w:val="28"/>
        </w:rPr>
        <w:t>b. Departure Airfield Operations. There may be four separate areas of activity in departure airfield operations: the marshalling area, the alert holding area (AHA), the call-forward area, and the ready line/loading ramp area (Figure 303-6).</w:t>
      </w:r>
    </w:p>
    <w:p w:rsidR="00F46C57" w:rsidRPr="00F46C57" w:rsidRDefault="00F46C57" w:rsidP="00F46C57">
      <w:pPr>
        <w:rPr>
          <w:rFonts w:ascii="Times New Roman" w:hAnsi="Times New Roman" w:cs="Times New Roman"/>
          <w:sz w:val="28"/>
          <w:szCs w:val="28"/>
        </w:rPr>
      </w:pPr>
      <w:r w:rsidRPr="00F46C57">
        <w:rPr>
          <w:rFonts w:ascii="Times New Roman" w:hAnsi="Times New Roman" w:cs="Times New Roman"/>
          <w:sz w:val="28"/>
          <w:szCs w:val="28"/>
        </w:rPr>
        <w:t>(1) Marshalling Area. The deploying unit is responsible for activities conducted within the marshalling area. In this area, the unit prepares for air movement by assembling vehicles, equipment, supplies, and personnel into mission loads (chalks). These loads will be manifested IAW Appendix V and are sent to the AHA upon notification from the A/DACG or mobility forces. (See Appendix Q.)</w:t>
      </w:r>
    </w:p>
    <w:p w:rsidR="00F46C57" w:rsidRPr="00F46C57" w:rsidRDefault="00F46C57" w:rsidP="00F46C57">
      <w:pPr>
        <w:rPr>
          <w:rFonts w:ascii="Times New Roman" w:hAnsi="Times New Roman" w:cs="Times New Roman"/>
          <w:sz w:val="28"/>
          <w:szCs w:val="28"/>
        </w:rPr>
      </w:pPr>
      <w:r w:rsidRPr="00F46C57">
        <w:rPr>
          <w:rFonts w:ascii="Times New Roman" w:hAnsi="Times New Roman" w:cs="Times New Roman"/>
          <w:sz w:val="28"/>
          <w:szCs w:val="28"/>
        </w:rPr>
        <w:t>(2) AHA. The A/DACG and/or host installation is responsible for activities conducted within the AHA. The deploying units will check-in with the AHA team chief. Deploying units will complete final preparation and assembly of personnel, cargo, and equipment into individual mission loads (chalks). Control of chalks is transferred to the A/DACG upon completion and acceptance of personnel, cargo, and equipment. Normally, personnel assigned to the AHA do not deploy. The A/DACG will call for movement of personnel, cargo, and equipment from the AHA to the call-forward area. (See Appendix R.)</w:t>
      </w:r>
    </w:p>
    <w:p w:rsidR="00F46C57" w:rsidRDefault="00F46C57" w:rsidP="00F46C57">
      <w:pPr>
        <w:rPr>
          <w:rFonts w:ascii="Times New Roman" w:hAnsi="Times New Roman" w:cs="Times New Roman"/>
          <w:sz w:val="28"/>
          <w:szCs w:val="28"/>
        </w:rPr>
      </w:pPr>
      <w:r w:rsidRPr="00F46C57">
        <w:rPr>
          <w:rFonts w:ascii="Times New Roman" w:hAnsi="Times New Roman" w:cs="Times New Roman"/>
          <w:sz w:val="28"/>
          <w:szCs w:val="28"/>
        </w:rPr>
        <w:t>(3) Call-Forward Area. The activities conducted within the call-forward area are the responsibility of the A/DACG, host installation, and mobility force. In this area, the JI is conducted and discrepancies are corrected. Members of the deploying unit and the mobility force accomplish this inspection jointly. This is the final check to ensure all cargo and equipment is properly prepared and documented for safe and efficient air shipment. Improperly prepared cargo and equipment will not be accepted for airlift until all discrepancies are corrected. Incomplete chalks will not be accepted for JI. The JI of cargo and equipment loads must be completed not later than 6 hours prior to aircraft departure and final/updated load plans sent to the 618th AOC/TACC via e-mail to tacc.fm.do@us.af.mil. Subject line must be in the following format: Subject: Departure ICAO – Mission Number (for example, KDOV – PVRA75477241). This allows flight managers to perform final aircraft mission planning, calculate fuel loads, etc. In the</w:t>
      </w:r>
    </w:p>
    <w:p w:rsidR="00304353" w:rsidRDefault="00304353" w:rsidP="00F46C57">
      <w:pPr>
        <w:rPr>
          <w:rFonts w:ascii="Times New Roman" w:hAnsi="Times New Roman" w:cs="Times New Roman"/>
          <w:sz w:val="28"/>
          <w:szCs w:val="28"/>
        </w:rPr>
      </w:pPr>
    </w:p>
    <w:p w:rsidR="00304353" w:rsidRDefault="00304353" w:rsidP="00F46C57">
      <w:pPr>
        <w:rPr>
          <w:rFonts w:ascii="Times New Roman" w:hAnsi="Times New Roman" w:cs="Times New Roman"/>
          <w:sz w:val="28"/>
          <w:szCs w:val="28"/>
        </w:rPr>
      </w:pPr>
      <w:r w:rsidRPr="00304353">
        <w:rPr>
          <w:rFonts w:ascii="Times New Roman" w:hAnsi="Times New Roman" w:cs="Times New Roman"/>
          <w:sz w:val="28"/>
          <w:szCs w:val="28"/>
        </w:rPr>
        <w:t xml:space="preserve">(12) </w:t>
      </w:r>
      <w:r w:rsidRPr="00304353">
        <w:rPr>
          <w:rFonts w:ascii="Times New Roman" w:hAnsi="Times New Roman" w:cs="Times New Roman"/>
          <w:sz w:val="28"/>
          <w:szCs w:val="28"/>
          <w:highlight w:val="yellow"/>
        </w:rPr>
        <w:t>Figure 303-3</w:t>
      </w:r>
      <w:r w:rsidRPr="00304353">
        <w:rPr>
          <w:rFonts w:ascii="Times New Roman" w:hAnsi="Times New Roman" w:cs="Times New Roman"/>
          <w:sz w:val="28"/>
          <w:szCs w:val="28"/>
        </w:rPr>
        <w:t xml:space="preserve"> summarizes </w:t>
      </w:r>
      <w:r w:rsidRPr="00304353">
        <w:rPr>
          <w:rFonts w:ascii="Times New Roman" w:hAnsi="Times New Roman" w:cs="Times New Roman"/>
          <w:sz w:val="28"/>
          <w:szCs w:val="28"/>
          <w:highlight w:val="yellow"/>
        </w:rPr>
        <w:t>unit movement responsibilities</w:t>
      </w:r>
      <w:r w:rsidRPr="00304353">
        <w:rPr>
          <w:rFonts w:ascii="Times New Roman" w:hAnsi="Times New Roman" w:cs="Times New Roman"/>
          <w:sz w:val="28"/>
          <w:szCs w:val="28"/>
        </w:rPr>
        <w:t>. Specific responsibilities of participating organizations and agencies are discussed in detail in this chapter and appendices.</w:t>
      </w:r>
    </w:p>
    <w:p w:rsidR="00304353" w:rsidRDefault="00304353" w:rsidP="00F46C57">
      <w:pPr>
        <w:rPr>
          <w:rFonts w:ascii="Times New Roman" w:hAnsi="Times New Roman" w:cs="Times New Roman"/>
          <w:sz w:val="28"/>
          <w:szCs w:val="28"/>
        </w:rPr>
      </w:pPr>
    </w:p>
    <w:p w:rsidR="00304353" w:rsidRPr="00304353" w:rsidRDefault="00304353" w:rsidP="00304353">
      <w:pPr>
        <w:rPr>
          <w:rFonts w:ascii="Times New Roman" w:hAnsi="Times New Roman" w:cs="Times New Roman"/>
          <w:sz w:val="28"/>
          <w:szCs w:val="28"/>
        </w:rPr>
      </w:pPr>
      <w:r w:rsidRPr="00304353">
        <w:rPr>
          <w:rFonts w:ascii="Times New Roman" w:hAnsi="Times New Roman" w:cs="Times New Roman"/>
          <w:sz w:val="28"/>
          <w:szCs w:val="28"/>
        </w:rPr>
        <w:t>Figure 303-2.</w:t>
      </w:r>
      <w:r>
        <w:rPr>
          <w:rFonts w:ascii="Times New Roman" w:hAnsi="Times New Roman" w:cs="Times New Roman"/>
          <w:sz w:val="28"/>
          <w:szCs w:val="28"/>
        </w:rPr>
        <w:t xml:space="preserve"> </w:t>
      </w:r>
      <w:r w:rsidRPr="00304353">
        <w:rPr>
          <w:rFonts w:ascii="Times New Roman" w:hAnsi="Times New Roman" w:cs="Times New Roman"/>
          <w:sz w:val="28"/>
          <w:szCs w:val="28"/>
        </w:rPr>
        <w:t>TROOP COMMANDER (PLANELOAD/CHALK LEADER)</w:t>
      </w:r>
      <w:r w:rsidR="00E27E97">
        <w:rPr>
          <w:rFonts w:ascii="Times New Roman" w:hAnsi="Times New Roman" w:cs="Times New Roman"/>
          <w:sz w:val="28"/>
          <w:szCs w:val="28"/>
        </w:rPr>
        <w:t xml:space="preserve">  PG.</w:t>
      </w:r>
      <w:bookmarkStart w:id="0" w:name="_GoBack"/>
      <w:bookmarkEnd w:id="0"/>
      <w:r w:rsidR="00E27E97">
        <w:rPr>
          <w:rFonts w:ascii="Times New Roman" w:hAnsi="Times New Roman" w:cs="Times New Roman"/>
          <w:sz w:val="28"/>
          <w:szCs w:val="28"/>
        </w:rPr>
        <w:t xml:space="preserve">  </w:t>
      </w:r>
      <w:r w:rsidR="00E27E97" w:rsidRPr="00E27E97">
        <w:rPr>
          <w:rFonts w:ascii="Times New Roman" w:hAnsi="Times New Roman" w:cs="Times New Roman"/>
          <w:sz w:val="28"/>
          <w:szCs w:val="28"/>
        </w:rPr>
        <w:t>III-303-36</w:t>
      </w:r>
    </w:p>
    <w:sectPr w:rsidR="00304353" w:rsidRPr="00304353" w:rsidSect="00CE477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7C"/>
    <w:rsid w:val="001A7CC2"/>
    <w:rsid w:val="00207874"/>
    <w:rsid w:val="00304353"/>
    <w:rsid w:val="00A57E14"/>
    <w:rsid w:val="00BD7F01"/>
    <w:rsid w:val="00CE477C"/>
    <w:rsid w:val="00D1687F"/>
    <w:rsid w:val="00E27E97"/>
    <w:rsid w:val="00F46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958B"/>
  <w15:chartTrackingRefBased/>
  <w15:docId w15:val="{6B634D7C-F545-4A9C-B784-EF1BF1598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2371</Words>
  <Characters>13520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Bundy, Eric</dc:creator>
  <cp:keywords/>
  <dc:description/>
  <cp:lastModifiedBy>Bundy, Eric</cp:lastModifiedBy>
  <cp:revision>6</cp:revision>
  <dcterms:created xsi:type="dcterms:W3CDTF">2020-11-30T01:13:00Z</dcterms:created>
  <dcterms:modified xsi:type="dcterms:W3CDTF">2020-11-30T01:58:00Z</dcterms:modified>
</cp:coreProperties>
</file>