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48337" w14:textId="5513BE4A" w:rsidR="004770E3" w:rsidRDefault="6811CC67" w:rsidP="14C99C9F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14C99C9F">
        <w:rPr>
          <w:rFonts w:ascii="Calibri" w:eastAsia="Calibri" w:hAnsi="Calibri" w:cs="Calibri"/>
          <w:b/>
          <w:bCs/>
          <w:sz w:val="24"/>
          <w:szCs w:val="24"/>
        </w:rPr>
        <w:t xml:space="preserve">Canvas Messaging </w:t>
      </w:r>
      <w:r w:rsidR="00B5313C">
        <w:rPr>
          <w:rFonts w:ascii="Calibri" w:eastAsia="Calibri" w:hAnsi="Calibri" w:cs="Calibri"/>
          <w:b/>
          <w:bCs/>
          <w:sz w:val="24"/>
          <w:szCs w:val="24"/>
        </w:rPr>
        <w:t>After Course End Date</w:t>
      </w:r>
    </w:p>
    <w:p w14:paraId="573AB796" w14:textId="77777777" w:rsidR="004770E3" w:rsidRDefault="004770E3" w:rsidP="14C99C9F">
      <w:pPr>
        <w:jc w:val="center"/>
      </w:pPr>
    </w:p>
    <w:p w14:paraId="24144B91" w14:textId="31D5DD32" w:rsidR="00C326D6" w:rsidRDefault="32787184" w:rsidP="14C99C9F">
      <w:pPr>
        <w:rPr>
          <w:rFonts w:ascii="Calibri" w:eastAsia="Calibri" w:hAnsi="Calibri" w:cs="Calibri"/>
          <w:color w:val="212121"/>
          <w:sz w:val="24"/>
          <w:szCs w:val="24"/>
        </w:rPr>
      </w:pPr>
      <w:r w:rsidRPr="14C99C9F">
        <w:rPr>
          <w:rFonts w:ascii="Calibri" w:eastAsia="Calibri" w:hAnsi="Calibri" w:cs="Calibri"/>
          <w:color w:val="212121"/>
          <w:sz w:val="24"/>
          <w:szCs w:val="24"/>
        </w:rPr>
        <w:t>The Canvas</w:t>
      </w:r>
      <w:r w:rsidR="726AACF7" w:rsidRPr="14C99C9F">
        <w:rPr>
          <w:rFonts w:ascii="Calibri" w:eastAsia="Calibri" w:hAnsi="Calibri" w:cs="Calibri"/>
          <w:color w:val="212121"/>
          <w:sz w:val="24"/>
          <w:szCs w:val="24"/>
        </w:rPr>
        <w:t xml:space="preserve"> messaging </w:t>
      </w:r>
      <w:r w:rsidR="5638A853" w:rsidRPr="14C99C9F">
        <w:rPr>
          <w:rFonts w:ascii="Calibri" w:eastAsia="Calibri" w:hAnsi="Calibri" w:cs="Calibri"/>
          <w:color w:val="212121"/>
          <w:sz w:val="24"/>
          <w:szCs w:val="24"/>
        </w:rPr>
        <w:t xml:space="preserve">is </w:t>
      </w:r>
      <w:r w:rsidR="726AACF7" w:rsidRPr="14C99C9F">
        <w:rPr>
          <w:rFonts w:ascii="Calibri" w:eastAsia="Calibri" w:hAnsi="Calibri" w:cs="Calibri"/>
          <w:color w:val="212121"/>
          <w:sz w:val="24"/>
          <w:szCs w:val="24"/>
        </w:rPr>
        <w:t xml:space="preserve">tied to the course dates. Once the course ends, students are no longer able to communicate through </w:t>
      </w:r>
      <w:r w:rsidR="2C960D42" w:rsidRPr="14C99C9F">
        <w:rPr>
          <w:rFonts w:ascii="Calibri" w:eastAsia="Calibri" w:hAnsi="Calibri" w:cs="Calibri"/>
          <w:color w:val="212121"/>
          <w:sz w:val="24"/>
          <w:szCs w:val="24"/>
        </w:rPr>
        <w:t>the course</w:t>
      </w:r>
      <w:r w:rsidR="726AACF7" w:rsidRPr="14C99C9F">
        <w:rPr>
          <w:rFonts w:ascii="Calibri" w:eastAsia="Calibri" w:hAnsi="Calibri" w:cs="Calibri"/>
          <w:color w:val="212121"/>
          <w:sz w:val="24"/>
          <w:szCs w:val="24"/>
        </w:rPr>
        <w:t xml:space="preserve"> due to this setting.  This is not a setting we can change</w:t>
      </w:r>
      <w:r w:rsidR="0F086C9E" w:rsidRPr="14C99C9F">
        <w:rPr>
          <w:rFonts w:ascii="Calibri" w:eastAsia="Calibri" w:hAnsi="Calibri" w:cs="Calibri"/>
          <w:color w:val="212121"/>
          <w:sz w:val="24"/>
          <w:szCs w:val="24"/>
        </w:rPr>
        <w:t>; however,</w:t>
      </w:r>
      <w:r w:rsidR="726AACF7" w:rsidRPr="14C99C9F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  <w:r w:rsidR="00A162D3">
        <w:rPr>
          <w:rFonts w:ascii="Calibri" w:eastAsia="Calibri" w:hAnsi="Calibri" w:cs="Calibri"/>
          <w:color w:val="212121"/>
          <w:sz w:val="24"/>
          <w:szCs w:val="24"/>
        </w:rPr>
        <w:t xml:space="preserve">there is a way to communicate afterwards. </w:t>
      </w:r>
      <w:r w:rsidR="0E843A7C" w:rsidRPr="14C99C9F">
        <w:rPr>
          <w:rFonts w:ascii="Calibri" w:eastAsia="Calibri" w:hAnsi="Calibri" w:cs="Calibri"/>
          <w:color w:val="212121"/>
          <w:sz w:val="24"/>
          <w:szCs w:val="24"/>
        </w:rPr>
        <w:t xml:space="preserve"> </w:t>
      </w:r>
    </w:p>
    <w:p w14:paraId="02A1D0D5" w14:textId="796667ED" w:rsidR="004770E3" w:rsidRDefault="65758CC3" w:rsidP="14C99C9F">
      <w:pPr>
        <w:rPr>
          <w:rFonts w:ascii="Calibri" w:eastAsia="Calibri" w:hAnsi="Calibri" w:cs="Calibri"/>
          <w:sz w:val="24"/>
          <w:szCs w:val="24"/>
        </w:rPr>
      </w:pPr>
      <w:r w:rsidRPr="14C99C9F">
        <w:rPr>
          <w:rFonts w:ascii="Calibri" w:eastAsia="Calibri" w:hAnsi="Calibri" w:cs="Calibri"/>
          <w:sz w:val="24"/>
          <w:szCs w:val="24"/>
        </w:rPr>
        <w:t xml:space="preserve">There </w:t>
      </w:r>
      <w:r w:rsidR="00A162D3">
        <w:rPr>
          <w:rFonts w:ascii="Calibri" w:eastAsia="Calibri" w:hAnsi="Calibri" w:cs="Calibri"/>
          <w:sz w:val="24"/>
          <w:szCs w:val="24"/>
        </w:rPr>
        <w:t>is only one</w:t>
      </w:r>
      <w:r w:rsidR="2B9EED99" w:rsidRPr="14C99C9F">
        <w:rPr>
          <w:rFonts w:ascii="Calibri" w:eastAsia="Calibri" w:hAnsi="Calibri" w:cs="Calibri"/>
          <w:sz w:val="24"/>
          <w:szCs w:val="24"/>
        </w:rPr>
        <w:t xml:space="preserve"> </w:t>
      </w:r>
      <w:r w:rsidRPr="14C99C9F">
        <w:rPr>
          <w:rFonts w:ascii="Calibri" w:eastAsia="Calibri" w:hAnsi="Calibri" w:cs="Calibri"/>
          <w:sz w:val="24"/>
          <w:szCs w:val="24"/>
        </w:rPr>
        <w:t xml:space="preserve">option for you to receive and compose a message to students </w:t>
      </w:r>
      <w:r w:rsidR="256B58EB" w:rsidRPr="14C99C9F">
        <w:rPr>
          <w:rFonts w:ascii="Calibri" w:eastAsia="Calibri" w:hAnsi="Calibri" w:cs="Calibri"/>
          <w:sz w:val="24"/>
          <w:szCs w:val="24"/>
        </w:rPr>
        <w:t xml:space="preserve">without </w:t>
      </w:r>
      <w:r w:rsidRPr="14C99C9F">
        <w:rPr>
          <w:rFonts w:ascii="Calibri" w:eastAsia="Calibri" w:hAnsi="Calibri" w:cs="Calibri"/>
          <w:sz w:val="24"/>
          <w:szCs w:val="24"/>
        </w:rPr>
        <w:t xml:space="preserve">tying it to a course. </w:t>
      </w:r>
      <w:r w:rsidR="381AE9F5" w:rsidRPr="00803FE4">
        <w:rPr>
          <w:rFonts w:ascii="Calibri" w:eastAsia="Calibri" w:hAnsi="Calibri" w:cs="Calibri"/>
          <w:b/>
          <w:bCs/>
          <w:sz w:val="24"/>
          <w:szCs w:val="24"/>
        </w:rPr>
        <w:t xml:space="preserve">Be aware </w:t>
      </w:r>
      <w:r w:rsidR="00A162D3" w:rsidRPr="00803FE4">
        <w:rPr>
          <w:rFonts w:ascii="Calibri" w:eastAsia="Calibri" w:hAnsi="Calibri" w:cs="Calibri"/>
          <w:b/>
          <w:bCs/>
          <w:sz w:val="24"/>
          <w:szCs w:val="24"/>
        </w:rPr>
        <w:t>this will</w:t>
      </w:r>
      <w:r w:rsidR="381AE9F5" w:rsidRPr="00803FE4">
        <w:rPr>
          <w:rFonts w:ascii="Calibri" w:eastAsia="Calibri" w:hAnsi="Calibri" w:cs="Calibri"/>
          <w:b/>
          <w:bCs/>
          <w:sz w:val="24"/>
          <w:szCs w:val="24"/>
        </w:rPr>
        <w:t xml:space="preserve"> require you to communicate with your students</w:t>
      </w:r>
      <w:r w:rsidR="4746BB6B" w:rsidRPr="00803FE4">
        <w:rPr>
          <w:rFonts w:ascii="Calibri" w:eastAsia="Calibri" w:hAnsi="Calibri" w:cs="Calibri"/>
          <w:b/>
          <w:bCs/>
          <w:sz w:val="24"/>
          <w:szCs w:val="24"/>
        </w:rPr>
        <w:t xml:space="preserve"> about </w:t>
      </w:r>
      <w:r w:rsidR="00A162D3" w:rsidRPr="00803FE4">
        <w:rPr>
          <w:rFonts w:ascii="Calibri" w:eastAsia="Calibri" w:hAnsi="Calibri" w:cs="Calibri"/>
          <w:b/>
          <w:bCs/>
          <w:sz w:val="24"/>
          <w:szCs w:val="24"/>
        </w:rPr>
        <w:t>how to communicate after a course has ended</w:t>
      </w:r>
      <w:r w:rsidR="381AE9F5" w:rsidRPr="14C99C9F">
        <w:rPr>
          <w:rFonts w:ascii="Calibri" w:eastAsia="Calibri" w:hAnsi="Calibri" w:cs="Calibri"/>
          <w:sz w:val="24"/>
          <w:szCs w:val="24"/>
        </w:rPr>
        <w:t>.</w:t>
      </w:r>
    </w:p>
    <w:p w14:paraId="74FDD3F7" w14:textId="10308F68" w:rsidR="004770E3" w:rsidRDefault="5683F541" w:rsidP="14C99C9F">
      <w:pPr>
        <w:jc w:val="center"/>
      </w:pPr>
      <w:r>
        <w:t xml:space="preserve"> </w:t>
      </w:r>
    </w:p>
    <w:p w14:paraId="14BA31C4" w14:textId="40E6F9D9" w:rsidR="004770E3" w:rsidRDefault="20B22008" w:rsidP="14C99C9F">
      <w:pPr>
        <w:rPr>
          <w:rFonts w:ascii="Calibri" w:eastAsia="Calibri" w:hAnsi="Calibri" w:cs="Calibri"/>
          <w:sz w:val="24"/>
          <w:szCs w:val="24"/>
        </w:rPr>
      </w:pPr>
      <w:r w:rsidRPr="14C99C9F">
        <w:rPr>
          <w:rFonts w:ascii="Calibri" w:eastAsia="Calibri" w:hAnsi="Calibri" w:cs="Calibri"/>
          <w:sz w:val="24"/>
          <w:szCs w:val="24"/>
        </w:rPr>
        <w:t xml:space="preserve">A week or two prior to </w:t>
      </w:r>
      <w:r w:rsidR="65515DD3" w:rsidRPr="14C99C9F">
        <w:rPr>
          <w:rFonts w:ascii="Calibri" w:eastAsia="Calibri" w:hAnsi="Calibri" w:cs="Calibri"/>
          <w:sz w:val="24"/>
          <w:szCs w:val="24"/>
        </w:rPr>
        <w:t>the end of your course</w:t>
      </w:r>
      <w:r w:rsidRPr="14C99C9F">
        <w:rPr>
          <w:rFonts w:ascii="Calibri" w:eastAsia="Calibri" w:hAnsi="Calibri" w:cs="Calibri"/>
          <w:sz w:val="24"/>
          <w:szCs w:val="24"/>
        </w:rPr>
        <w:t>, compose an email</w:t>
      </w:r>
      <w:r w:rsidR="00803FE4">
        <w:rPr>
          <w:rFonts w:ascii="Calibri" w:eastAsia="Calibri" w:hAnsi="Calibri" w:cs="Calibri"/>
          <w:sz w:val="24"/>
          <w:szCs w:val="24"/>
        </w:rPr>
        <w:t xml:space="preserve"> from your Barton email</w:t>
      </w:r>
      <w:r w:rsidRPr="14C99C9F">
        <w:rPr>
          <w:rFonts w:ascii="Calibri" w:eastAsia="Calibri" w:hAnsi="Calibri" w:cs="Calibri"/>
          <w:sz w:val="24"/>
          <w:szCs w:val="24"/>
        </w:rPr>
        <w:t xml:space="preserve"> with your class letting them know if they need to contact you after the course closes, they can respond to </w:t>
      </w:r>
      <w:r w:rsidR="59D7D734" w:rsidRPr="14C99C9F">
        <w:rPr>
          <w:rFonts w:ascii="Calibri" w:eastAsia="Calibri" w:hAnsi="Calibri" w:cs="Calibri"/>
          <w:sz w:val="24"/>
          <w:szCs w:val="24"/>
        </w:rPr>
        <w:t xml:space="preserve">“this message”. </w:t>
      </w:r>
    </w:p>
    <w:p w14:paraId="4613E48D" w14:textId="26FAA0AB" w:rsidR="004770E3" w:rsidRDefault="59D7D734" w:rsidP="14C99C9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 w:rsidRPr="14C99C9F">
        <w:rPr>
          <w:rFonts w:ascii="Calibri" w:eastAsia="Calibri" w:hAnsi="Calibri" w:cs="Calibri"/>
          <w:sz w:val="24"/>
          <w:szCs w:val="24"/>
        </w:rPr>
        <w:t>G</w:t>
      </w:r>
      <w:r w:rsidR="63854A3C" w:rsidRPr="14C99C9F">
        <w:rPr>
          <w:rFonts w:ascii="Calibri" w:eastAsia="Calibri" w:hAnsi="Calibri" w:cs="Calibri"/>
          <w:sz w:val="24"/>
          <w:szCs w:val="24"/>
        </w:rPr>
        <w:t>o to “</w:t>
      </w:r>
      <w:r w:rsidR="00EE1748" w:rsidRPr="00EE1748">
        <w:rPr>
          <w:rFonts w:ascii="Calibri" w:eastAsia="Calibri" w:hAnsi="Calibri" w:cs="Calibri"/>
          <w:b/>
          <w:bCs/>
          <w:sz w:val="24"/>
          <w:szCs w:val="24"/>
        </w:rPr>
        <w:t>Course</w:t>
      </w:r>
      <w:r w:rsidR="63854A3C" w:rsidRPr="00EE1748">
        <w:rPr>
          <w:rFonts w:ascii="Calibri" w:eastAsia="Calibri" w:hAnsi="Calibri" w:cs="Calibri"/>
          <w:b/>
          <w:bCs/>
          <w:sz w:val="24"/>
          <w:szCs w:val="24"/>
        </w:rPr>
        <w:t xml:space="preserve"> Analytics</w:t>
      </w:r>
      <w:r w:rsidR="63854A3C" w:rsidRPr="14C99C9F">
        <w:rPr>
          <w:rFonts w:ascii="Calibri" w:eastAsia="Calibri" w:hAnsi="Calibri" w:cs="Calibri"/>
          <w:sz w:val="24"/>
          <w:szCs w:val="24"/>
        </w:rPr>
        <w:t>” from the home page</w:t>
      </w:r>
      <w:r w:rsidR="0393F783" w:rsidRPr="14C99C9F">
        <w:rPr>
          <w:rFonts w:ascii="Calibri" w:eastAsia="Calibri" w:hAnsi="Calibri" w:cs="Calibri"/>
          <w:sz w:val="24"/>
          <w:szCs w:val="24"/>
        </w:rPr>
        <w:t xml:space="preserve"> within the course you want to message</w:t>
      </w:r>
    </w:p>
    <w:p w14:paraId="0433BF7B" w14:textId="77777777" w:rsidR="004770E3" w:rsidRDefault="004770E3" w:rsidP="646146DE">
      <w:pPr>
        <w:rPr>
          <w:rFonts w:ascii="Calibri" w:eastAsia="Calibri" w:hAnsi="Calibri" w:cs="Calibri"/>
          <w:sz w:val="24"/>
          <w:szCs w:val="24"/>
        </w:rPr>
      </w:pPr>
    </w:p>
    <w:p w14:paraId="50458562" w14:textId="41125BCA" w:rsidR="004770E3" w:rsidRDefault="00EE1748" w:rsidP="646146DE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1F6810A" wp14:editId="33FBE9A9">
            <wp:extent cx="6597015" cy="2195006"/>
            <wp:effectExtent l="0" t="0" r="0" b="2540"/>
            <wp:docPr id="130300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081" name="Picture 1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444" cy="221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F932" w14:textId="77777777" w:rsidR="00C326D6" w:rsidRDefault="00C326D6" w:rsidP="646146DE">
      <w:pPr>
        <w:rPr>
          <w:rFonts w:ascii="Calibri" w:eastAsia="Calibri" w:hAnsi="Calibri" w:cs="Calibri"/>
          <w:sz w:val="24"/>
          <w:szCs w:val="24"/>
        </w:rPr>
      </w:pPr>
    </w:p>
    <w:p w14:paraId="161AE72E" w14:textId="77777777" w:rsidR="004770E3" w:rsidRDefault="0DC59CAD" w:rsidP="14C99C9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14C99C9F">
        <w:rPr>
          <w:rFonts w:ascii="Calibri" w:eastAsia="Calibri" w:hAnsi="Calibri" w:cs="Calibri"/>
          <w:sz w:val="24"/>
          <w:szCs w:val="24"/>
        </w:rPr>
        <w:t xml:space="preserve">Click on </w:t>
      </w:r>
      <w:r w:rsidRPr="00EE1748">
        <w:rPr>
          <w:rFonts w:ascii="Calibri" w:eastAsia="Calibri" w:hAnsi="Calibri" w:cs="Calibri"/>
          <w:b/>
          <w:bCs/>
          <w:sz w:val="24"/>
          <w:szCs w:val="24"/>
        </w:rPr>
        <w:t>Students</w:t>
      </w:r>
    </w:p>
    <w:p w14:paraId="21239CBD" w14:textId="77777777" w:rsidR="004770E3" w:rsidRDefault="004770E3" w:rsidP="646146DE">
      <w:pPr>
        <w:rPr>
          <w:rFonts w:ascii="Calibri" w:eastAsia="Calibri" w:hAnsi="Calibri" w:cs="Calibri"/>
          <w:sz w:val="24"/>
          <w:szCs w:val="24"/>
        </w:rPr>
      </w:pPr>
    </w:p>
    <w:p w14:paraId="6E40CE02" w14:textId="77777777" w:rsidR="004770E3" w:rsidRDefault="6811CC67" w:rsidP="646146DE">
      <w:pPr>
        <w:rPr>
          <w:rFonts w:ascii="Calibri" w:eastAsia="Calibri" w:hAnsi="Calibri" w:cs="Calibri"/>
          <w:sz w:val="24"/>
          <w:szCs w:val="24"/>
        </w:rPr>
      </w:pPr>
      <w:r w:rsidRPr="646146DE"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62A5E61" wp14:editId="5273B6DC">
                <wp:extent cx="6629400" cy="1367155"/>
                <wp:effectExtent l="0" t="0" r="0" b="4445"/>
                <wp:docPr id="157565198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367155"/>
                          <a:chOff x="0" y="0"/>
                          <a:chExt cx="4572000" cy="942975"/>
                        </a:xfrm>
                      </wpg:grpSpPr>
                      <pic:pic xmlns:pic="http://schemas.openxmlformats.org/drawingml/2006/picture">
                        <pic:nvPicPr>
                          <pic:cNvPr id="29676808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942975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10">
                        <w14:nvContentPartPr>
                          <w14:cNvPr id="913507797" name="Ink 2"/>
                          <w14:cNvContentPartPr/>
                        </w14:nvContentPartPr>
                        <w14:xfrm>
                          <a:off x="2350652" y="277066"/>
                          <a:ext cx="319636" cy="15006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14="http://schemas.microsoft.com/office/drawing/2010/main" xmlns:wp14="http://schemas.microsoft.com/office/word/2010/wordml" xmlns:pic="http://schemas.openxmlformats.org/drawingml/2006/picture" xmlns:a="http://schemas.openxmlformats.org/drawingml/2006/main"/>
        </mc:AlternateContent>
      </w:r>
    </w:p>
    <w:p w14:paraId="557BE1FA" w14:textId="77777777" w:rsidR="00C326D6" w:rsidRDefault="00C326D6" w:rsidP="646146DE">
      <w:pPr>
        <w:rPr>
          <w:rFonts w:ascii="Calibri" w:eastAsia="Calibri" w:hAnsi="Calibri" w:cs="Calibri"/>
          <w:sz w:val="24"/>
          <w:szCs w:val="24"/>
        </w:rPr>
      </w:pPr>
    </w:p>
    <w:p w14:paraId="472C0A47" w14:textId="370ACA33" w:rsidR="004770E3" w:rsidRDefault="7B785F67" w:rsidP="14C99C9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4C99C9F">
        <w:rPr>
          <w:rFonts w:ascii="Calibri" w:eastAsia="Calibri" w:hAnsi="Calibri" w:cs="Calibri"/>
          <w:sz w:val="24"/>
          <w:szCs w:val="24"/>
        </w:rPr>
        <w:t>C</w:t>
      </w:r>
      <w:r w:rsidR="068795E6" w:rsidRPr="14C99C9F">
        <w:rPr>
          <w:rFonts w:ascii="Calibri" w:eastAsia="Calibri" w:hAnsi="Calibri" w:cs="Calibri"/>
          <w:sz w:val="24"/>
          <w:szCs w:val="24"/>
        </w:rPr>
        <w:t>opy and paste each student</w:t>
      </w:r>
      <w:r w:rsidR="00EE1748">
        <w:rPr>
          <w:rFonts w:ascii="Calibri" w:eastAsia="Calibri" w:hAnsi="Calibri" w:cs="Calibri"/>
          <w:sz w:val="24"/>
          <w:szCs w:val="24"/>
        </w:rPr>
        <w:t>’s email address</w:t>
      </w:r>
      <w:r w:rsidR="068795E6" w:rsidRPr="14C99C9F">
        <w:rPr>
          <w:rFonts w:ascii="Calibri" w:eastAsia="Calibri" w:hAnsi="Calibri" w:cs="Calibri"/>
          <w:sz w:val="24"/>
          <w:szCs w:val="24"/>
        </w:rPr>
        <w:t xml:space="preserve"> in the composed message</w:t>
      </w:r>
      <w:r w:rsidR="00C326D6">
        <w:rPr>
          <w:rFonts w:ascii="Calibri" w:eastAsia="Calibri" w:hAnsi="Calibri" w:cs="Calibri"/>
          <w:sz w:val="24"/>
          <w:szCs w:val="24"/>
        </w:rPr>
        <w:t xml:space="preserve">. </w:t>
      </w:r>
    </w:p>
    <w:p w14:paraId="7F9320D4" w14:textId="57E94415" w:rsidR="004770E3" w:rsidRDefault="466B39F3" w:rsidP="14C99C9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14C99C9F">
        <w:rPr>
          <w:rFonts w:ascii="Calibri" w:eastAsia="Calibri" w:hAnsi="Calibri" w:cs="Calibri"/>
          <w:sz w:val="24"/>
          <w:szCs w:val="24"/>
        </w:rPr>
        <w:t xml:space="preserve">This is time intensive since you have to copy and paste each student’s email address into the message, but nonetheless, </w:t>
      </w:r>
      <w:r w:rsidR="00A162D3">
        <w:rPr>
          <w:rFonts w:ascii="Calibri" w:eastAsia="Calibri" w:hAnsi="Calibri" w:cs="Calibri"/>
          <w:sz w:val="24"/>
          <w:szCs w:val="24"/>
        </w:rPr>
        <w:t xml:space="preserve">it </w:t>
      </w:r>
      <w:r w:rsidRPr="14C99C9F">
        <w:rPr>
          <w:rFonts w:ascii="Calibri" w:eastAsia="Calibri" w:hAnsi="Calibri" w:cs="Calibri"/>
          <w:sz w:val="24"/>
          <w:szCs w:val="24"/>
        </w:rPr>
        <w:t xml:space="preserve">will allow communication after the course ends. </w:t>
      </w:r>
    </w:p>
    <w:p w14:paraId="4A5F5974" w14:textId="77777777" w:rsidR="004770E3" w:rsidRDefault="004770E3" w:rsidP="646146DE"/>
    <w:sectPr w:rsidR="00477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0A05"/>
    <w:multiLevelType w:val="hybridMultilevel"/>
    <w:tmpl w:val="A8AEC2B2"/>
    <w:lvl w:ilvl="0" w:tplc="DE201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47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C7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4B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CC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0B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EF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44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5370"/>
    <w:multiLevelType w:val="hybridMultilevel"/>
    <w:tmpl w:val="81BC7370"/>
    <w:lvl w:ilvl="0" w:tplc="0FA46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8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7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C6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0F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A0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C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A2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9D8D"/>
    <w:multiLevelType w:val="hybridMultilevel"/>
    <w:tmpl w:val="DE6EAC50"/>
    <w:lvl w:ilvl="0" w:tplc="E782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83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20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8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E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1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02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A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63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0124C"/>
    <w:multiLevelType w:val="hybridMultilevel"/>
    <w:tmpl w:val="93883CA2"/>
    <w:lvl w:ilvl="0" w:tplc="90046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09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2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2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C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6D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3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89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95061">
    <w:abstractNumId w:val="1"/>
  </w:num>
  <w:num w:numId="2" w16cid:durableId="795028891">
    <w:abstractNumId w:val="2"/>
  </w:num>
  <w:num w:numId="3" w16cid:durableId="548734004">
    <w:abstractNumId w:val="3"/>
  </w:num>
  <w:num w:numId="4" w16cid:durableId="197132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584252"/>
    <w:rsid w:val="0017251E"/>
    <w:rsid w:val="003518CD"/>
    <w:rsid w:val="004770E3"/>
    <w:rsid w:val="00675BEE"/>
    <w:rsid w:val="006A0D57"/>
    <w:rsid w:val="00803FE4"/>
    <w:rsid w:val="008E41CE"/>
    <w:rsid w:val="00A162D3"/>
    <w:rsid w:val="00B1402B"/>
    <w:rsid w:val="00B5313C"/>
    <w:rsid w:val="00C326D6"/>
    <w:rsid w:val="00C95EB9"/>
    <w:rsid w:val="00EE1748"/>
    <w:rsid w:val="037837D3"/>
    <w:rsid w:val="0393F783"/>
    <w:rsid w:val="03C67247"/>
    <w:rsid w:val="068795E6"/>
    <w:rsid w:val="07857BF8"/>
    <w:rsid w:val="07ACF15E"/>
    <w:rsid w:val="091A2086"/>
    <w:rsid w:val="0A3F636A"/>
    <w:rsid w:val="0AA6578A"/>
    <w:rsid w:val="0AE7E466"/>
    <w:rsid w:val="0C90E6FB"/>
    <w:rsid w:val="0DC59CAD"/>
    <w:rsid w:val="0DD53B4B"/>
    <w:rsid w:val="0E843A7C"/>
    <w:rsid w:val="0EAA16FA"/>
    <w:rsid w:val="0F086C9E"/>
    <w:rsid w:val="1100046C"/>
    <w:rsid w:val="11ACC038"/>
    <w:rsid w:val="11EB2D93"/>
    <w:rsid w:val="11EBF6E1"/>
    <w:rsid w:val="131B9DDE"/>
    <w:rsid w:val="133A9DC9"/>
    <w:rsid w:val="144994F1"/>
    <w:rsid w:val="147C35A7"/>
    <w:rsid w:val="14974E59"/>
    <w:rsid w:val="14B76E3F"/>
    <w:rsid w:val="14C99C9F"/>
    <w:rsid w:val="156D11FC"/>
    <w:rsid w:val="171C2459"/>
    <w:rsid w:val="17309BBD"/>
    <w:rsid w:val="17470193"/>
    <w:rsid w:val="18D367B7"/>
    <w:rsid w:val="1A119E76"/>
    <w:rsid w:val="1A7B2FA3"/>
    <w:rsid w:val="1B446AAC"/>
    <w:rsid w:val="1D3A5E1B"/>
    <w:rsid w:val="1EB5CBF9"/>
    <w:rsid w:val="1F0C4FB8"/>
    <w:rsid w:val="20B22008"/>
    <w:rsid w:val="220A0831"/>
    <w:rsid w:val="22BB4B12"/>
    <w:rsid w:val="232E6A77"/>
    <w:rsid w:val="2355CBB9"/>
    <w:rsid w:val="24D70410"/>
    <w:rsid w:val="256B58EB"/>
    <w:rsid w:val="25A82C9F"/>
    <w:rsid w:val="25F56AF4"/>
    <w:rsid w:val="271B2E07"/>
    <w:rsid w:val="277BECA9"/>
    <w:rsid w:val="2A6EE249"/>
    <w:rsid w:val="2A8904C3"/>
    <w:rsid w:val="2B9EED99"/>
    <w:rsid w:val="2C1D16EC"/>
    <w:rsid w:val="2C1FEF9E"/>
    <w:rsid w:val="2C960D42"/>
    <w:rsid w:val="2D8C4F6D"/>
    <w:rsid w:val="2E6920D4"/>
    <w:rsid w:val="304C7C35"/>
    <w:rsid w:val="31A08303"/>
    <w:rsid w:val="32390CED"/>
    <w:rsid w:val="324A024F"/>
    <w:rsid w:val="32787184"/>
    <w:rsid w:val="32C3E215"/>
    <w:rsid w:val="33D79244"/>
    <w:rsid w:val="34A9AB5F"/>
    <w:rsid w:val="35003936"/>
    <w:rsid w:val="371D7372"/>
    <w:rsid w:val="377E2ADB"/>
    <w:rsid w:val="3792FD38"/>
    <w:rsid w:val="381AE9F5"/>
    <w:rsid w:val="38FA6BFF"/>
    <w:rsid w:val="3943D1B4"/>
    <w:rsid w:val="3DF04464"/>
    <w:rsid w:val="3F008899"/>
    <w:rsid w:val="3F893CC0"/>
    <w:rsid w:val="3FB0E834"/>
    <w:rsid w:val="41DB9DA6"/>
    <w:rsid w:val="42247404"/>
    <w:rsid w:val="42EA3AB2"/>
    <w:rsid w:val="462E9972"/>
    <w:rsid w:val="466B39F3"/>
    <w:rsid w:val="4746BB6B"/>
    <w:rsid w:val="48434D7A"/>
    <w:rsid w:val="48881198"/>
    <w:rsid w:val="490082E7"/>
    <w:rsid w:val="493B2F6B"/>
    <w:rsid w:val="49E29667"/>
    <w:rsid w:val="4A0C7BBD"/>
    <w:rsid w:val="4A515F11"/>
    <w:rsid w:val="4B2FD260"/>
    <w:rsid w:val="4B71948C"/>
    <w:rsid w:val="4C09AB43"/>
    <w:rsid w:val="4C9DDAF6"/>
    <w:rsid w:val="4DAD51CF"/>
    <w:rsid w:val="4DD6D10C"/>
    <w:rsid w:val="4E2DBCAF"/>
    <w:rsid w:val="50B75C3F"/>
    <w:rsid w:val="5215CB81"/>
    <w:rsid w:val="52F2EB64"/>
    <w:rsid w:val="53B9354E"/>
    <w:rsid w:val="5436B4CB"/>
    <w:rsid w:val="54584252"/>
    <w:rsid w:val="5638A853"/>
    <w:rsid w:val="5683F541"/>
    <w:rsid w:val="5739497D"/>
    <w:rsid w:val="5792066F"/>
    <w:rsid w:val="589D0672"/>
    <w:rsid w:val="591E97CC"/>
    <w:rsid w:val="5990FD6C"/>
    <w:rsid w:val="59C3C4EA"/>
    <w:rsid w:val="59C98843"/>
    <w:rsid w:val="59D532A8"/>
    <w:rsid w:val="59D7D734"/>
    <w:rsid w:val="5A38D6D3"/>
    <w:rsid w:val="5B33F9A0"/>
    <w:rsid w:val="5B56F9B5"/>
    <w:rsid w:val="5B9AA5C8"/>
    <w:rsid w:val="5CC89E2E"/>
    <w:rsid w:val="5D1B3402"/>
    <w:rsid w:val="5E301AFF"/>
    <w:rsid w:val="5E47CEFC"/>
    <w:rsid w:val="5EC78B1C"/>
    <w:rsid w:val="605ADA02"/>
    <w:rsid w:val="60A84C5E"/>
    <w:rsid w:val="611741DA"/>
    <w:rsid w:val="611FC058"/>
    <w:rsid w:val="62041164"/>
    <w:rsid w:val="62C5767D"/>
    <w:rsid w:val="63854A3C"/>
    <w:rsid w:val="63C1478E"/>
    <w:rsid w:val="63CFAD32"/>
    <w:rsid w:val="646146DE"/>
    <w:rsid w:val="64E5627C"/>
    <w:rsid w:val="64E88765"/>
    <w:rsid w:val="65515DD3"/>
    <w:rsid w:val="65758CC3"/>
    <w:rsid w:val="65E3EEE2"/>
    <w:rsid w:val="666A216E"/>
    <w:rsid w:val="668457C6"/>
    <w:rsid w:val="66A8EDEB"/>
    <w:rsid w:val="6725DBA6"/>
    <w:rsid w:val="6811CC67"/>
    <w:rsid w:val="6859306E"/>
    <w:rsid w:val="6881494C"/>
    <w:rsid w:val="68B1AE06"/>
    <w:rsid w:val="69063723"/>
    <w:rsid w:val="69A3ABD0"/>
    <w:rsid w:val="69A6ED2F"/>
    <w:rsid w:val="6A4E05C2"/>
    <w:rsid w:val="6BD4CCF0"/>
    <w:rsid w:val="6C667262"/>
    <w:rsid w:val="6D3331E1"/>
    <w:rsid w:val="6D5D671B"/>
    <w:rsid w:val="6DA92AE9"/>
    <w:rsid w:val="6E8B5BF3"/>
    <w:rsid w:val="6E988013"/>
    <w:rsid w:val="6E994961"/>
    <w:rsid w:val="6F4E8C4C"/>
    <w:rsid w:val="6F5C58C2"/>
    <w:rsid w:val="6FFD0656"/>
    <w:rsid w:val="70AD341B"/>
    <w:rsid w:val="70F0FD50"/>
    <w:rsid w:val="726AACF7"/>
    <w:rsid w:val="7280E517"/>
    <w:rsid w:val="736CBA84"/>
    <w:rsid w:val="73C57776"/>
    <w:rsid w:val="748FA608"/>
    <w:rsid w:val="756147D7"/>
    <w:rsid w:val="77861459"/>
    <w:rsid w:val="77A72C5B"/>
    <w:rsid w:val="77D4FDAE"/>
    <w:rsid w:val="7912524D"/>
    <w:rsid w:val="795F2BC2"/>
    <w:rsid w:val="7970A889"/>
    <w:rsid w:val="7AFAFC23"/>
    <w:rsid w:val="7B785F67"/>
    <w:rsid w:val="7C5C85A2"/>
    <w:rsid w:val="7C8E4B09"/>
    <w:rsid w:val="7CA85B2C"/>
    <w:rsid w:val="7D5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EB18"/>
  <w15:chartTrackingRefBased/>
  <w15:docId w15:val="{F8C9D07F-F636-44D0-AA84-7A5D6B74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0-02T18:44:44.9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13 16383 0 0,'1'0'0'0'0,"4"0"0"0"0,6 0 0 0 0,15 0 0 0 0,17 0 0 0 0,13 0 0 0 0,14 0 0 0 0,7 0 0 0 0,-1-1 0 0 0,-5-2 0 0 0,-8 0 0 0 0,-11 1 0 0 0,-9 1 0 0 0,-2-1 0 0 0,-5 1 0 0 0,-1 1 0 0 0,-2 0 0 0 0,-1 0 0 0 0,-1 0 0 0 0,-4 0 0 0 0,-1 0 0 0 0,-1 0 0 0 0,-5 0 0 0 0,-1 1 0 0 0,-3 2 0 0 0,-1 2 0 0 0,-4-2 0 0 0,-2 1 0 0 0,0-1 0 0 0,-2-2 0 0 0,0-1 0 0 0,3 2 0 0 0,1-2 0 0 0,2 3 0 0 0,0 0 0 0 0,3-1 0 0 0,0 3 0 0 0,2-1 0 0 0,3 1 0 0 0,-2-3 0 0 0,-1 0 0 0 0,-2 1 0 0 0,-1 0 0 0 0,-2-2 0 0 0,-3 2 0 0 0,0-2 0 0 0,-1-1 0 0 0,0 2 0 0 0,-2-2 0 0 0,-1 0 0 0 0,-1 0 0 0 0,1 0 0 0 0,0-2 0 0 0,1 2 0 0 0,-1 0 0 0 0,1 0 0 0 0,-2 0 0 0 0,-2 0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4DF137CFE1541AA3F7261B34626BA" ma:contentTypeVersion="13" ma:contentTypeDescription="Create a new document." ma:contentTypeScope="" ma:versionID="59584df597617a08293fb2da7ba8471e">
  <xsd:schema xmlns:xsd="http://www.w3.org/2001/XMLSchema" xmlns:xs="http://www.w3.org/2001/XMLSchema" xmlns:p="http://schemas.microsoft.com/office/2006/metadata/properties" xmlns:ns2="8dd1a5f3-2342-4dae-9260-f6ee9c0f68df" xmlns:ns3="5bc157e0-d8b7-480a-86ef-6eef29399a5c" targetNamespace="http://schemas.microsoft.com/office/2006/metadata/properties" ma:root="true" ma:fieldsID="f1c684fe891cf8168c4e2ea4cb9a8064" ns2:_="" ns3:_="">
    <xsd:import namespace="8dd1a5f3-2342-4dae-9260-f6ee9c0f68df"/>
    <xsd:import namespace="5bc157e0-d8b7-480a-86ef-6eef2939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1a5f3-2342-4dae-9260-f6ee9c0f6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4b37cd-823b-4a7a-99ff-78c2aaa7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57e0-d8b7-480a-86ef-6eef2939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06847e-6478-4ffd-b9ce-020a69985e04}" ma:internalName="TaxCatchAll" ma:showField="CatchAllData" ma:web="5bc157e0-d8b7-480a-86ef-6eef2939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1a5f3-2342-4dae-9260-f6ee9c0f68df">
      <Terms xmlns="http://schemas.microsoft.com/office/infopath/2007/PartnerControls"/>
    </lcf76f155ced4ddcb4097134ff3c332f>
    <TaxCatchAll xmlns="5bc157e0-d8b7-480a-86ef-6eef29399a5c" xsi:nil="true"/>
    <SharedWithUsers xmlns="5bc157e0-d8b7-480a-86ef-6eef29399a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E87BA5-F5F2-47BD-A9C7-2F8ECDBA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1a5f3-2342-4dae-9260-f6ee9c0f68df"/>
    <ds:schemaRef ds:uri="5bc157e0-d8b7-480a-86ef-6eef2939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AC82-8879-4D41-A063-F0FA1F0A0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08085-8C97-4D18-85EF-5DFBC5F49ADE}">
  <ds:schemaRefs>
    <ds:schemaRef ds:uri="http://schemas.microsoft.com/office/2006/metadata/properties"/>
    <ds:schemaRef ds:uri="http://schemas.microsoft.com/office/infopath/2007/PartnerControls"/>
    <ds:schemaRef ds:uri="8dd1a5f3-2342-4dae-9260-f6ee9c0f68df"/>
    <ds:schemaRef ds:uri="5bc157e0-d8b7-480a-86ef-6eef2939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Mather, Claudia</dc:creator>
  <cp:keywords/>
  <dc:description/>
  <cp:lastModifiedBy>Mather, Claudia</cp:lastModifiedBy>
  <cp:revision>3</cp:revision>
  <dcterms:created xsi:type="dcterms:W3CDTF">2026-05-21T13:49:00Z</dcterms:created>
  <dcterms:modified xsi:type="dcterms:W3CDTF">2026-05-21T13:50:00Z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0x010100D794DF137CFE1541AA3F7261B34626BA</vt:lpwstr>
  </property>
  <property fmtid="{D5CDD505-2E9C-101B-9397-08002B2CF9AE}" pid="3" name="MediaServiceImageTags">
    <vt:lpwstr/>
  </property>
</Properties>
</file>