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EC" w:rsidRPr="00CF1D2D" w:rsidRDefault="009B4A83">
      <w:pPr>
        <w:rPr>
          <w:b/>
          <w:bCs/>
        </w:rPr>
      </w:pPr>
      <w:r>
        <w:rPr>
          <w:b/>
          <w:bCs/>
        </w:rPr>
        <w:t xml:space="preserve">Generative </w:t>
      </w:r>
      <w:r w:rsidR="00DE2F55">
        <w:rPr>
          <w:b/>
          <w:bCs/>
        </w:rPr>
        <w:t xml:space="preserve">AI Acceptable Use </w:t>
      </w:r>
      <w:r w:rsidR="005D622E">
        <w:rPr>
          <w:b/>
          <w:bCs/>
        </w:rPr>
        <w:t>Guidelines</w:t>
      </w:r>
    </w:p>
    <w:p w:rsidR="00393837" w:rsidRDefault="000574BF">
      <w:r w:rsidRPr="00B86BD7">
        <w:rPr>
          <w:b/>
          <w:bCs/>
        </w:rPr>
        <w:t>Purpose</w:t>
      </w:r>
      <w:r w:rsidR="00766CEE" w:rsidRPr="00B86BD7">
        <w:rPr>
          <w:b/>
          <w:bCs/>
        </w:rPr>
        <w:t xml:space="preserve"> and </w:t>
      </w:r>
      <w:r w:rsidR="002259CE" w:rsidRPr="00B86BD7">
        <w:rPr>
          <w:b/>
          <w:bCs/>
        </w:rPr>
        <w:t>scope:</w:t>
      </w:r>
      <w:r w:rsidR="002259CE" w:rsidRPr="00B86BD7">
        <w:rPr>
          <w:b/>
          <w:bCs/>
        </w:rPr>
        <w:br/>
      </w:r>
      <w:r w:rsidR="0045500A">
        <w:t>Th</w:t>
      </w:r>
      <w:r w:rsidR="005D622E">
        <w:t xml:space="preserve">ese guidelines </w:t>
      </w:r>
      <w:r w:rsidR="0045500A">
        <w:t xml:space="preserve">outline how </w:t>
      </w:r>
      <w:r w:rsidR="002B3CD5">
        <w:t>G</w:t>
      </w:r>
      <w:r w:rsidR="001163A6">
        <w:t>enerative AI technology</w:t>
      </w:r>
      <w:r w:rsidR="0045500A">
        <w:t xml:space="preserve"> may be used </w:t>
      </w:r>
      <w:r w:rsidR="001163A6">
        <w:t>at</w:t>
      </w:r>
      <w:r w:rsidR="0045500A">
        <w:t xml:space="preserve"> Barton Community College.  It applies to all employees, contractors, and third-party vendors who use</w:t>
      </w:r>
      <w:r w:rsidR="00845CD7">
        <w:t xml:space="preserve"> </w:t>
      </w:r>
      <w:r w:rsidR="00A10AC2">
        <w:t>G</w:t>
      </w:r>
      <w:r w:rsidR="00845CD7">
        <w:t>enerative</w:t>
      </w:r>
      <w:r w:rsidR="0045500A">
        <w:t xml:space="preserve"> AI tools </w:t>
      </w:r>
      <w:r w:rsidR="00D00018">
        <w:t>in</w:t>
      </w:r>
      <w:r w:rsidR="0045500A">
        <w:t xml:space="preserve"> their work with the college.  </w:t>
      </w:r>
    </w:p>
    <w:p w:rsidR="00947797" w:rsidRDefault="0045500A">
      <w:r>
        <w:t xml:space="preserve">The goal is to </w:t>
      </w:r>
      <w:r w:rsidR="00D5050F">
        <w:t>protect sensitive information</w:t>
      </w:r>
      <w:r w:rsidR="00392827">
        <w:t xml:space="preserve"> </w:t>
      </w:r>
      <w:r w:rsidR="00A149AB">
        <w:t>including</w:t>
      </w:r>
      <w:r w:rsidR="00392827">
        <w:t xml:space="preserve"> </w:t>
      </w:r>
      <w:r w:rsidR="00860220">
        <w:t>Personal Identi</w:t>
      </w:r>
      <w:r w:rsidR="00C66624">
        <w:t>fiable</w:t>
      </w:r>
      <w:r w:rsidR="00860220">
        <w:t xml:space="preserve"> Information (PII)</w:t>
      </w:r>
      <w:r w:rsidR="005E396B">
        <w:t>, e</w:t>
      </w:r>
      <w:r w:rsidR="00392827">
        <w:t>nsure responsible</w:t>
      </w:r>
      <w:r w:rsidR="00FF41DA">
        <w:t>, legal</w:t>
      </w:r>
      <w:r w:rsidR="00392827">
        <w:t xml:space="preserve"> and </w:t>
      </w:r>
      <w:r>
        <w:t>ethical use of</w:t>
      </w:r>
      <w:r w:rsidR="00845CD7">
        <w:t xml:space="preserve"> </w:t>
      </w:r>
      <w:r w:rsidR="005E396B">
        <w:t>G</w:t>
      </w:r>
      <w:r w:rsidR="00845CD7">
        <w:t>enerative</w:t>
      </w:r>
      <w:r>
        <w:t xml:space="preserve"> AI</w:t>
      </w:r>
      <w:r w:rsidR="00845CD7">
        <w:t xml:space="preserve"> technology</w:t>
      </w:r>
      <w:r>
        <w:t xml:space="preserve"> while minimizing risks</w:t>
      </w:r>
      <w:r w:rsidR="005E396B">
        <w:t xml:space="preserve">, </w:t>
      </w:r>
      <w:r w:rsidR="00EC15C3">
        <w:t>maintaining</w:t>
      </w:r>
      <w:r w:rsidR="00BB1181">
        <w:t xml:space="preserve"> the integrity and reputation of the college </w:t>
      </w:r>
      <w:r w:rsidR="004F2996">
        <w:t>with</w:t>
      </w:r>
      <w:r w:rsidR="00BB1181">
        <w:t xml:space="preserve"> data privacy and security.</w:t>
      </w:r>
    </w:p>
    <w:p w:rsidR="00F77E56" w:rsidRPr="00F77E56" w:rsidRDefault="00994D0A">
      <w:r>
        <w:t>These guidelines</w:t>
      </w:r>
      <w:r w:rsidR="00F77E56" w:rsidRPr="00F77E56">
        <w:t xml:space="preserve"> </w:t>
      </w:r>
      <w:r>
        <w:t>apply</w:t>
      </w:r>
      <w:r w:rsidR="00F77E56" w:rsidRPr="00F77E56">
        <w:t xml:space="preserve"> to</w:t>
      </w:r>
      <w:r w:rsidR="00CF61DE">
        <w:t xml:space="preserve"> all </w:t>
      </w:r>
      <w:r w:rsidR="00F77E56" w:rsidRPr="00F77E56">
        <w:t>Generative AI</w:t>
      </w:r>
      <w:r w:rsidR="00E91F00">
        <w:t xml:space="preserve"> use</w:t>
      </w:r>
      <w:r w:rsidR="00F77E56" w:rsidRPr="00F77E56">
        <w:t xml:space="preserve"> including but not limited to text, image, video, and audio generation for any purpose related to the college.</w:t>
      </w:r>
    </w:p>
    <w:p w:rsidR="00A25555" w:rsidRPr="00356780" w:rsidRDefault="00174A13" w:rsidP="00FE0D08">
      <w:pPr>
        <w:rPr>
          <w:b/>
          <w:bCs/>
          <w:noProof/>
        </w:rPr>
      </w:pPr>
      <w:r>
        <w:rPr>
          <w:b/>
          <w:bCs/>
        </w:rPr>
        <w:br/>
      </w:r>
      <w:r w:rsidR="00A25555" w:rsidRPr="00356780">
        <w:rPr>
          <w:b/>
          <w:bCs/>
          <w:noProof/>
        </w:rPr>
        <w:t xml:space="preserve">Approved AI </w:t>
      </w:r>
      <w:r w:rsidR="00C80481" w:rsidRPr="00356780">
        <w:rPr>
          <w:b/>
          <w:bCs/>
          <w:noProof/>
        </w:rPr>
        <w:t>S</w:t>
      </w:r>
      <w:r w:rsidR="00A25555" w:rsidRPr="00356780">
        <w:rPr>
          <w:b/>
          <w:bCs/>
          <w:noProof/>
        </w:rPr>
        <w:t>oftware</w:t>
      </w:r>
      <w:r w:rsidR="00995554" w:rsidRPr="00356780">
        <w:rPr>
          <w:b/>
          <w:bCs/>
          <w:noProof/>
        </w:rPr>
        <w:t xml:space="preserve"> </w:t>
      </w:r>
      <w:r w:rsidR="00EC3AD0" w:rsidRPr="00356780">
        <w:rPr>
          <w:b/>
          <w:bCs/>
          <w:noProof/>
        </w:rPr>
        <w:t>Subscription</w:t>
      </w:r>
      <w:r w:rsidR="00F50467" w:rsidRPr="00356780">
        <w:rPr>
          <w:b/>
          <w:bCs/>
          <w:noProof/>
        </w:rPr>
        <w:t>s</w:t>
      </w:r>
      <w:r w:rsidR="006D547E">
        <w:rPr>
          <w:b/>
          <w:bCs/>
          <w:noProof/>
        </w:rPr>
        <w:t xml:space="preserve"> and Platforms</w:t>
      </w:r>
      <w:r w:rsidR="00F50467" w:rsidRPr="00356780">
        <w:rPr>
          <w:b/>
          <w:bCs/>
          <w:noProof/>
        </w:rPr>
        <w:t xml:space="preserve"> – Tools</w:t>
      </w:r>
    </w:p>
    <w:p w:rsidR="00FE0D08" w:rsidRDefault="00FE0D08" w:rsidP="00FE0D08">
      <w:r>
        <w:t xml:space="preserve">Only approved AI </w:t>
      </w:r>
      <w:r w:rsidR="001A4CF4">
        <w:t>Tools</w:t>
      </w:r>
      <w:r>
        <w:t xml:space="preserve"> may be used with college data.</w:t>
      </w:r>
      <w:r w:rsidR="000D731C">
        <w:t xml:space="preserve"> </w:t>
      </w:r>
      <w:r w:rsidR="001A4CF4">
        <w:t>Some tools</w:t>
      </w:r>
      <w:r w:rsidR="005E4FE5">
        <w:t xml:space="preserve"> are free to use</w:t>
      </w:r>
      <w:r w:rsidR="00837188">
        <w:t xml:space="preserve">rs, other </w:t>
      </w:r>
      <w:r w:rsidR="00C00674">
        <w:t>tools</w:t>
      </w:r>
      <w:r w:rsidR="00837188">
        <w:t>/platforms</w:t>
      </w:r>
      <w:r w:rsidR="00C00674">
        <w:t xml:space="preserve"> with more </w:t>
      </w:r>
      <w:r w:rsidR="00EF5531">
        <w:t>features</w:t>
      </w:r>
      <w:r w:rsidR="001A4CF4">
        <w:t xml:space="preserve"> </w:t>
      </w:r>
      <w:r w:rsidR="00E7258F">
        <w:t xml:space="preserve">may </w:t>
      </w:r>
      <w:r w:rsidR="00EE6B26">
        <w:t>require a license</w:t>
      </w:r>
      <w:r w:rsidR="005325D9">
        <w:t xml:space="preserve">d </w:t>
      </w:r>
      <w:r w:rsidR="00CC1DD0">
        <w:t>subscription</w:t>
      </w:r>
      <w:r w:rsidR="00913490">
        <w:t>. All software subscription</w:t>
      </w:r>
      <w:r w:rsidR="005915C2">
        <w:t>s</w:t>
      </w:r>
      <w:r w:rsidR="00913490">
        <w:t xml:space="preserve"> free or licensed would</w:t>
      </w:r>
      <w:r w:rsidR="00EE6B26">
        <w:t xml:space="preserve"> </w:t>
      </w:r>
      <w:r w:rsidR="005A4F8D">
        <w:t>require</w:t>
      </w:r>
      <w:r w:rsidR="00EE6B26">
        <w:t xml:space="preserve"> a Tech Request </w:t>
      </w:r>
      <w:r w:rsidR="005A4F8D">
        <w:t xml:space="preserve">to be </w:t>
      </w:r>
      <w:r w:rsidR="00EE6B26">
        <w:t>submitted</w:t>
      </w:r>
      <w:r w:rsidR="000D58D4">
        <w:t xml:space="preserve"> for vetting and approval</w:t>
      </w:r>
      <w:r w:rsidR="00E7258F">
        <w:t>.</w:t>
      </w:r>
      <w:r w:rsidR="00F346AD">
        <w:t xml:space="preserve"> </w:t>
      </w:r>
    </w:p>
    <w:p w:rsidR="00E54766" w:rsidRPr="001A4C39" w:rsidRDefault="00E54766" w:rsidP="00E54766">
      <w:pPr>
        <w:pStyle w:val="ListParagraph"/>
        <w:numPr>
          <w:ilvl w:val="0"/>
          <w:numId w:val="4"/>
        </w:numPr>
      </w:pPr>
      <w:r>
        <w:t xml:space="preserve">Microsoft Copilot – AI Companion </w:t>
      </w:r>
    </w:p>
    <w:p w:rsidR="00BA01F9" w:rsidRDefault="00BA01F9" w:rsidP="007E03CE">
      <w:pPr>
        <w:pStyle w:val="ListParagraph"/>
        <w:numPr>
          <w:ilvl w:val="0"/>
          <w:numId w:val="4"/>
        </w:numPr>
      </w:pPr>
      <w:proofErr w:type="spellStart"/>
      <w:r>
        <w:t>ChatGPT</w:t>
      </w:r>
      <w:proofErr w:type="spellEnd"/>
      <w:r w:rsidR="005B329E">
        <w:t xml:space="preserve"> Business</w:t>
      </w:r>
      <w:r>
        <w:t xml:space="preserve"> – advanced AI chatbot that can engage in conversations, generate text, analyze images and assist with a wide range of tasks. </w:t>
      </w:r>
    </w:p>
    <w:p w:rsidR="007E03CE" w:rsidRDefault="00DB3DF0" w:rsidP="007E03CE">
      <w:pPr>
        <w:pStyle w:val="ListParagraph"/>
        <w:numPr>
          <w:ilvl w:val="0"/>
          <w:numId w:val="4"/>
        </w:numPr>
      </w:pPr>
      <w:r>
        <w:t xml:space="preserve">Scribe </w:t>
      </w:r>
      <w:r w:rsidR="005B329E">
        <w:t xml:space="preserve">Pro </w:t>
      </w:r>
      <w:r w:rsidR="00FF2428">
        <w:t>–</w:t>
      </w:r>
      <w:r>
        <w:t xml:space="preserve"> </w:t>
      </w:r>
      <w:r w:rsidR="00FF2428">
        <w:t>software tool designed to create step-by-step guides and optimize workflows.</w:t>
      </w:r>
      <w:r w:rsidR="00CD07E3">
        <w:t xml:space="preserve">  </w:t>
      </w:r>
    </w:p>
    <w:p w:rsidR="006F13A4" w:rsidRPr="00E54766" w:rsidRDefault="00EF6CBC" w:rsidP="007E03CE">
      <w:pPr>
        <w:pStyle w:val="ListParagraph"/>
        <w:numPr>
          <w:ilvl w:val="0"/>
          <w:numId w:val="4"/>
        </w:numPr>
        <w:rPr>
          <w:i/>
          <w:iCs/>
        </w:rPr>
      </w:pPr>
      <w:r>
        <w:t>Zoom</w:t>
      </w:r>
      <w:r w:rsidR="0017720F">
        <w:t xml:space="preserve"> AI Companion </w:t>
      </w:r>
      <w:r w:rsidR="00707026">
        <w:t>–</w:t>
      </w:r>
      <w:r w:rsidR="0017720F">
        <w:t xml:space="preserve"> </w:t>
      </w:r>
      <w:r w:rsidR="00707026">
        <w:t xml:space="preserve">Generative AI digital assistant </w:t>
      </w:r>
    </w:p>
    <w:p w:rsidR="00E54766" w:rsidRPr="00707026" w:rsidRDefault="00E54766" w:rsidP="007E03CE">
      <w:pPr>
        <w:pStyle w:val="ListParagraph"/>
        <w:numPr>
          <w:ilvl w:val="0"/>
          <w:numId w:val="4"/>
        </w:numPr>
        <w:rPr>
          <w:i/>
          <w:iCs/>
        </w:rPr>
      </w:pPr>
      <w:r>
        <w:t>Google Gemini</w:t>
      </w:r>
    </w:p>
    <w:p w:rsidR="00E741DC" w:rsidRDefault="00174A13">
      <w:r>
        <w:rPr>
          <w:b/>
          <w:bCs/>
        </w:rPr>
        <w:br/>
      </w:r>
      <w:r w:rsidR="000574BF" w:rsidRPr="008D260B">
        <w:rPr>
          <w:b/>
          <w:bCs/>
        </w:rPr>
        <w:t>Accountability</w:t>
      </w:r>
      <w:r w:rsidR="00CC7B2B" w:rsidRPr="008D260B">
        <w:rPr>
          <w:b/>
          <w:bCs/>
        </w:rPr>
        <w:t>:</w:t>
      </w:r>
      <w:r w:rsidR="004034BA">
        <w:br/>
      </w:r>
      <w:r w:rsidR="007948C4">
        <w:t>The following college departments and groups p</w:t>
      </w:r>
      <w:r w:rsidR="00E741DC" w:rsidRPr="00E741DC">
        <w:t>rovide oversight for managing AI use and serve as point of contact for resources, questions, and authorized use.</w:t>
      </w:r>
    </w:p>
    <w:p w:rsidR="00FE0D08" w:rsidRDefault="00A30545" w:rsidP="004D4D73">
      <w:pPr>
        <w:pStyle w:val="ListParagraph"/>
        <w:numPr>
          <w:ilvl w:val="0"/>
          <w:numId w:val="3"/>
        </w:numPr>
      </w:pPr>
      <w:r>
        <w:t>Information Technology Services</w:t>
      </w:r>
    </w:p>
    <w:p w:rsidR="00A30545" w:rsidRDefault="00FE0D08" w:rsidP="004D4D73">
      <w:pPr>
        <w:pStyle w:val="ListParagraph"/>
        <w:numPr>
          <w:ilvl w:val="0"/>
          <w:numId w:val="3"/>
        </w:numPr>
      </w:pPr>
      <w:r>
        <w:t>AI</w:t>
      </w:r>
      <w:r w:rsidR="00C131A7">
        <w:t xml:space="preserve"> for All</w:t>
      </w:r>
      <w:r>
        <w:t xml:space="preserve"> Advisory Council</w:t>
      </w:r>
      <w:r w:rsidR="004728E4">
        <w:br/>
      </w:r>
    </w:p>
    <w:p w:rsidR="0081545F" w:rsidRDefault="00F5028F" w:rsidP="0035457D">
      <w:r w:rsidRPr="00B77934">
        <w:rPr>
          <w:b/>
          <w:bCs/>
        </w:rPr>
        <w:t>D</w:t>
      </w:r>
      <w:r w:rsidR="001B2624" w:rsidRPr="00B77934">
        <w:rPr>
          <w:b/>
          <w:bCs/>
        </w:rPr>
        <w:t>ata privacy and security concerns</w:t>
      </w:r>
      <w:r w:rsidR="003A7697" w:rsidRPr="00B77934">
        <w:rPr>
          <w:b/>
          <w:bCs/>
        </w:rPr>
        <w:t>:</w:t>
      </w:r>
      <w:r w:rsidR="003A7697">
        <w:br/>
      </w:r>
      <w:r w:rsidR="00CB4EBC">
        <w:t xml:space="preserve">1. </w:t>
      </w:r>
      <w:r w:rsidR="0035457D">
        <w:t xml:space="preserve">Unknowingly </w:t>
      </w:r>
      <w:r w:rsidR="00B16A09">
        <w:t>sharing</w:t>
      </w:r>
      <w:r w:rsidR="0035457D">
        <w:t xml:space="preserve"> confidential college and customer data with external AI platforms</w:t>
      </w:r>
      <w:r w:rsidR="0081545F">
        <w:t>.</w:t>
      </w:r>
    </w:p>
    <w:p w:rsidR="0035457D" w:rsidRDefault="0081545F" w:rsidP="0035457D">
      <w:r>
        <w:t xml:space="preserve">2. </w:t>
      </w:r>
      <w:r w:rsidR="00832A4D">
        <w:t>Free</w:t>
      </w:r>
      <w:r w:rsidR="003B0F3B">
        <w:t xml:space="preserve"> AI tools should never be used to process sensitive information.</w:t>
      </w:r>
    </w:p>
    <w:p w:rsidR="00333A6A" w:rsidRDefault="0081545F">
      <w:r>
        <w:t xml:space="preserve">3. </w:t>
      </w:r>
      <w:r w:rsidR="00D47588">
        <w:t xml:space="preserve">Such information includes but </w:t>
      </w:r>
      <w:r w:rsidR="00FA4E12">
        <w:t>is not</w:t>
      </w:r>
      <w:r w:rsidR="00D47588">
        <w:t xml:space="preserve"> limited to</w:t>
      </w:r>
      <w:r w:rsidR="007D083C">
        <w:t xml:space="preserve"> following</w:t>
      </w:r>
      <w:r w:rsidR="00D47588">
        <w:t>:</w:t>
      </w:r>
    </w:p>
    <w:p w:rsidR="00D47588" w:rsidRDefault="00D47588" w:rsidP="00D47588">
      <w:pPr>
        <w:pStyle w:val="ListParagraph"/>
        <w:numPr>
          <w:ilvl w:val="0"/>
          <w:numId w:val="2"/>
        </w:numPr>
      </w:pPr>
      <w:r>
        <w:t>Student</w:t>
      </w:r>
      <w:r w:rsidR="007D083C">
        <w:t xml:space="preserve"> personal</w:t>
      </w:r>
      <w:r>
        <w:t xml:space="preserve"> data</w:t>
      </w:r>
    </w:p>
    <w:p w:rsidR="0068500D" w:rsidRDefault="0068500D" w:rsidP="0068500D">
      <w:pPr>
        <w:pStyle w:val="ListParagraph"/>
        <w:numPr>
          <w:ilvl w:val="0"/>
          <w:numId w:val="2"/>
        </w:numPr>
      </w:pPr>
      <w:r>
        <w:t xml:space="preserve">Employee </w:t>
      </w:r>
      <w:r w:rsidR="00CF5831">
        <w:t>personal data</w:t>
      </w:r>
    </w:p>
    <w:p w:rsidR="00F61E8F" w:rsidRDefault="00F61E8F" w:rsidP="0068500D">
      <w:pPr>
        <w:pStyle w:val="ListParagraph"/>
        <w:numPr>
          <w:ilvl w:val="0"/>
          <w:numId w:val="2"/>
        </w:numPr>
      </w:pPr>
      <w:r>
        <w:t xml:space="preserve">Human Resources </w:t>
      </w:r>
      <w:r w:rsidR="00CF5831">
        <w:t xml:space="preserve">employee/student worker </w:t>
      </w:r>
      <w:r>
        <w:t>data</w:t>
      </w:r>
      <w:r w:rsidR="00CF5831">
        <w:t xml:space="preserve"> </w:t>
      </w:r>
    </w:p>
    <w:p w:rsidR="00F61E8F" w:rsidRDefault="00F61E8F" w:rsidP="0068500D">
      <w:pPr>
        <w:pStyle w:val="ListParagraph"/>
        <w:numPr>
          <w:ilvl w:val="0"/>
          <w:numId w:val="2"/>
        </w:numPr>
      </w:pPr>
      <w:r>
        <w:t>Financial Aid</w:t>
      </w:r>
      <w:r w:rsidR="008F67A2">
        <w:t xml:space="preserve"> </w:t>
      </w:r>
      <w:r w:rsidR="00CF5831">
        <w:t xml:space="preserve">student </w:t>
      </w:r>
      <w:r w:rsidR="008F67A2">
        <w:t>data</w:t>
      </w:r>
      <w:r w:rsidR="00CF5831">
        <w:t xml:space="preserve"> </w:t>
      </w:r>
    </w:p>
    <w:p w:rsidR="00C67A61" w:rsidRDefault="0081545F">
      <w:r>
        <w:t xml:space="preserve">4. </w:t>
      </w:r>
      <w:r w:rsidR="00CD63F5">
        <w:t xml:space="preserve">Ensure all personal or sensitive data used by AI systems is anonymized.  </w:t>
      </w:r>
      <w:r w:rsidR="00CD63F5">
        <w:br/>
      </w:r>
      <w:r>
        <w:t xml:space="preserve">5. </w:t>
      </w:r>
      <w:r w:rsidR="00CD63F5">
        <w:t>Securely store all AI data.</w:t>
      </w:r>
      <w:r w:rsidR="00CD63F5">
        <w:br/>
      </w:r>
      <w:r>
        <w:t xml:space="preserve">6. </w:t>
      </w:r>
      <w:r w:rsidR="00CD63F5">
        <w:t>Adhere to the college’s data protection policies.</w:t>
      </w:r>
      <w:r w:rsidR="00CD63F5">
        <w:br/>
      </w:r>
      <w:r>
        <w:t xml:space="preserve">7. </w:t>
      </w:r>
      <w:r w:rsidR="00C67A61">
        <w:t>Recognize AI’s limitations and ensure that any content is also checked by a human.</w:t>
      </w:r>
      <w:r w:rsidR="00C67A61">
        <w:br/>
      </w:r>
      <w:r>
        <w:t xml:space="preserve">8. </w:t>
      </w:r>
      <w:r w:rsidR="00C67A61">
        <w:t>Utilize AI as a tool to be used alongside humans, not as a full replacement.</w:t>
      </w:r>
    </w:p>
    <w:p w:rsidR="007B19DF" w:rsidRDefault="001B2624">
      <w:r w:rsidRPr="00B77934">
        <w:rPr>
          <w:b/>
          <w:bCs/>
        </w:rPr>
        <w:t>Legal and regulatory compliance</w:t>
      </w:r>
      <w:r w:rsidR="001C3F15" w:rsidRPr="00B77934">
        <w:rPr>
          <w:b/>
          <w:bCs/>
        </w:rPr>
        <w:t>:</w:t>
      </w:r>
      <w:r w:rsidR="001C3F15">
        <w:br/>
      </w:r>
      <w:r w:rsidR="006C37E8">
        <w:t>T</w:t>
      </w:r>
      <w:r w:rsidR="00B00984">
        <w:t>his policy align</w:t>
      </w:r>
      <w:r w:rsidR="006C37E8">
        <w:t>s</w:t>
      </w:r>
      <w:r w:rsidR="00B00984">
        <w:t xml:space="preserve"> with relevant laws </w:t>
      </w:r>
      <w:proofErr w:type="gramStart"/>
      <w:r w:rsidR="00B00984">
        <w:t>( EU</w:t>
      </w:r>
      <w:proofErr w:type="gramEnd"/>
      <w:r w:rsidR="00B00984">
        <w:t xml:space="preserve"> AI Act) </w:t>
      </w:r>
      <w:r w:rsidR="00AC3D3C">
        <w:t xml:space="preserve">and organizational values. </w:t>
      </w:r>
      <w:r w:rsidR="0003003F">
        <w:t xml:space="preserve">Ensuring compliance with regulations </w:t>
      </w:r>
      <w:r w:rsidR="00AD4A65">
        <w:t>for HIPAA</w:t>
      </w:r>
      <w:r w:rsidR="009C4C90">
        <w:t xml:space="preserve"> (Health Insurance Portability and Accountability Act)</w:t>
      </w:r>
      <w:r w:rsidR="00AD4A65">
        <w:t xml:space="preserve"> or GDPR</w:t>
      </w:r>
      <w:r w:rsidR="00C00D12">
        <w:t xml:space="preserve"> (General Data Protection Regulation)</w:t>
      </w:r>
      <w:r w:rsidR="00AD4A65">
        <w:t>, and handling retention of AI-generated content.</w:t>
      </w:r>
      <w:r w:rsidR="00CB05D8">
        <w:t xml:space="preserve"> </w:t>
      </w:r>
    </w:p>
    <w:p w:rsidR="00CB05D8" w:rsidRDefault="00CB05D8">
      <w:r>
        <w:t xml:space="preserve">AI-generated content can lead to copyright violations, breaches of privacy laws, </w:t>
      </w:r>
      <w:r w:rsidR="00FB0066">
        <w:t>and/</w:t>
      </w:r>
      <w:r>
        <w:t>or the unintentional spread of misinformation.  A lack of policy raises the risk of non-compliance, which could lead to costly lawsuits or regulatory penalties.</w:t>
      </w:r>
    </w:p>
    <w:p w:rsidR="00D04F60" w:rsidRDefault="00D04F60">
      <w:r w:rsidRPr="00B77934">
        <w:rPr>
          <w:b/>
          <w:bCs/>
        </w:rPr>
        <w:t>Authorized use</w:t>
      </w:r>
      <w:r w:rsidR="00251535">
        <w:rPr>
          <w:b/>
          <w:bCs/>
        </w:rPr>
        <w:t>r</w:t>
      </w:r>
      <w:r w:rsidR="00260FC9" w:rsidRPr="00B77934">
        <w:rPr>
          <w:b/>
          <w:bCs/>
        </w:rPr>
        <w:t xml:space="preserve"> guidelines</w:t>
      </w:r>
      <w:r w:rsidR="009C5FF2" w:rsidRPr="00B77934">
        <w:rPr>
          <w:b/>
          <w:bCs/>
        </w:rPr>
        <w:t>:</w:t>
      </w:r>
      <w:r w:rsidR="009C5FF2">
        <w:br/>
      </w:r>
      <w:r>
        <w:t>Acceptable uses:</w:t>
      </w:r>
    </w:p>
    <w:p w:rsidR="00D04F60" w:rsidRDefault="00D04F60" w:rsidP="00D04F60">
      <w:pPr>
        <w:pStyle w:val="ListParagraph"/>
        <w:numPr>
          <w:ilvl w:val="0"/>
          <w:numId w:val="1"/>
        </w:numPr>
      </w:pPr>
      <w:r>
        <w:t>Summarizing meeting notes or internal reports</w:t>
      </w:r>
    </w:p>
    <w:p w:rsidR="00D04F60" w:rsidRDefault="00D04F60" w:rsidP="00D04F60">
      <w:pPr>
        <w:pStyle w:val="ListParagraph"/>
        <w:numPr>
          <w:ilvl w:val="0"/>
          <w:numId w:val="1"/>
        </w:numPr>
      </w:pPr>
      <w:r>
        <w:t>Drafting first versions of internal communications</w:t>
      </w:r>
      <w:r w:rsidR="00FE0D08">
        <w:t xml:space="preserve"> or drafting/summarization</w:t>
      </w:r>
    </w:p>
    <w:p w:rsidR="003A31C9" w:rsidRDefault="00D04F60" w:rsidP="00D04F60">
      <w:pPr>
        <w:pStyle w:val="ListParagraph"/>
        <w:numPr>
          <w:ilvl w:val="0"/>
          <w:numId w:val="1"/>
        </w:numPr>
      </w:pPr>
      <w:r>
        <w:t>Automating repetitive task</w:t>
      </w:r>
      <w:r w:rsidR="00F84B0A">
        <w:t>s</w:t>
      </w:r>
      <w:r>
        <w:t xml:space="preserve"> (e.g. formatting, </w:t>
      </w:r>
      <w:r w:rsidR="003A31C9">
        <w:t>tagging)</w:t>
      </w:r>
    </w:p>
    <w:p w:rsidR="0010481B" w:rsidRDefault="0012600F" w:rsidP="00D04F60">
      <w:pPr>
        <w:pStyle w:val="ListParagraph"/>
        <w:numPr>
          <w:ilvl w:val="0"/>
          <w:numId w:val="1"/>
        </w:numPr>
      </w:pPr>
      <w:r>
        <w:t>Analyze data</w:t>
      </w:r>
    </w:p>
    <w:p w:rsidR="00470085" w:rsidRDefault="00470085" w:rsidP="00D04F60">
      <w:pPr>
        <w:pStyle w:val="ListParagraph"/>
        <w:numPr>
          <w:ilvl w:val="0"/>
          <w:numId w:val="1"/>
        </w:numPr>
      </w:pPr>
      <w:r>
        <w:t>Create charts</w:t>
      </w:r>
    </w:p>
    <w:p w:rsidR="00213421" w:rsidRDefault="008E24B0" w:rsidP="00213421">
      <w:pPr>
        <w:pStyle w:val="ListParagraph"/>
        <w:numPr>
          <w:ilvl w:val="0"/>
          <w:numId w:val="1"/>
        </w:numPr>
      </w:pPr>
      <w:r>
        <w:t>Answer</w:t>
      </w:r>
      <w:r w:rsidR="00213421">
        <w:t>ing</w:t>
      </w:r>
      <w:r>
        <w:t xml:space="preserve"> technical questions</w:t>
      </w:r>
    </w:p>
    <w:p w:rsidR="003A31C9" w:rsidRDefault="003A31C9" w:rsidP="003A31C9">
      <w:r>
        <w:t>Unacceptable uses</w:t>
      </w:r>
      <w:r w:rsidR="000A4381">
        <w:t xml:space="preserve"> include</w:t>
      </w:r>
      <w:r w:rsidR="009F41D6">
        <w:t>d</w:t>
      </w:r>
      <w:r w:rsidR="000A4381">
        <w:t xml:space="preserve"> but not limited to</w:t>
      </w:r>
      <w:r>
        <w:t>:</w:t>
      </w:r>
    </w:p>
    <w:p w:rsidR="003A31C9" w:rsidRDefault="003A31C9" w:rsidP="003A31C9">
      <w:pPr>
        <w:pStyle w:val="ListParagraph"/>
        <w:numPr>
          <w:ilvl w:val="0"/>
          <w:numId w:val="1"/>
        </w:numPr>
      </w:pPr>
      <w:r>
        <w:t>Generating client-facing content without human review or approval</w:t>
      </w:r>
    </w:p>
    <w:p w:rsidR="003A31C9" w:rsidRDefault="003A31C9" w:rsidP="003A31C9">
      <w:pPr>
        <w:pStyle w:val="ListParagraph"/>
        <w:numPr>
          <w:ilvl w:val="0"/>
          <w:numId w:val="1"/>
        </w:numPr>
      </w:pPr>
      <w:r>
        <w:t>Using AI to replace human judgement in decision-making processes</w:t>
      </w:r>
    </w:p>
    <w:p w:rsidR="004D33D2" w:rsidRDefault="003A31C9" w:rsidP="0068042D">
      <w:pPr>
        <w:pStyle w:val="ListParagraph"/>
        <w:numPr>
          <w:ilvl w:val="0"/>
          <w:numId w:val="1"/>
        </w:numPr>
      </w:pPr>
      <w:r>
        <w:t>Uploading or training tools on sensitive or proprietary data</w:t>
      </w:r>
      <w:r w:rsidR="00176071">
        <w:t xml:space="preserve">, especially in free versions of these tools.  </w:t>
      </w:r>
    </w:p>
    <w:p w:rsidR="00FE0D08" w:rsidRDefault="00FE0D08" w:rsidP="0068042D">
      <w:pPr>
        <w:pStyle w:val="ListParagraph"/>
        <w:numPr>
          <w:ilvl w:val="0"/>
          <w:numId w:val="1"/>
        </w:numPr>
      </w:pPr>
      <w:r>
        <w:t>Do not enter personal data</w:t>
      </w:r>
      <w:r w:rsidR="00F65910">
        <w:t xml:space="preserve"> (</w:t>
      </w:r>
      <w:proofErr w:type="gramStart"/>
      <w:r w:rsidR="00F65910">
        <w:t xml:space="preserve">PII) </w:t>
      </w:r>
      <w:r>
        <w:t xml:space="preserve"> into</w:t>
      </w:r>
      <w:proofErr w:type="gramEnd"/>
      <w:r>
        <w:t xml:space="preserve"> unvetted third-party AI tools or services</w:t>
      </w:r>
    </w:p>
    <w:p w:rsidR="001B2624" w:rsidRDefault="00112ECF" w:rsidP="00112ECF">
      <w:r>
        <w:t xml:space="preserve">If in doubt, check with your </w:t>
      </w:r>
      <w:r w:rsidR="008613E8">
        <w:t>supervisor</w:t>
      </w:r>
      <w:r>
        <w:t xml:space="preserve"> or I</w:t>
      </w:r>
      <w:r w:rsidR="009D0CFE">
        <w:t>nformation</w:t>
      </w:r>
      <w:r w:rsidR="00A855E5">
        <w:t xml:space="preserve"> </w:t>
      </w:r>
      <w:r>
        <w:t>T</w:t>
      </w:r>
      <w:r w:rsidR="00A855E5">
        <w:t>echnology Services</w:t>
      </w:r>
      <w:r>
        <w:t xml:space="preserve"> before using any AI tool for a new purpose.</w:t>
      </w:r>
    </w:p>
    <w:p w:rsidR="005B0E8B" w:rsidRDefault="00F042D6" w:rsidP="005B0E8B">
      <w:r>
        <w:rPr>
          <w:b/>
          <w:bCs/>
        </w:rPr>
        <w:br/>
      </w:r>
      <w:r w:rsidR="00730E2C" w:rsidRPr="00B35743">
        <w:rPr>
          <w:b/>
          <w:bCs/>
        </w:rPr>
        <w:t>Monitoring and review processes</w:t>
      </w:r>
      <w:r w:rsidR="00FC5369" w:rsidRPr="00B35743">
        <w:rPr>
          <w:b/>
          <w:bCs/>
        </w:rPr>
        <w:t>:</w:t>
      </w:r>
      <w:r w:rsidR="00FC5369">
        <w:br/>
      </w:r>
      <w:r w:rsidR="00375F69" w:rsidRPr="00B017FB">
        <w:t>Providing training on effective uses and limitations of AI tools provides a regular process of review. This facilitates efficiency and adoption of new tools and prevents unauthorized use.</w:t>
      </w:r>
      <w:r w:rsidR="00375F69">
        <w:t xml:space="preserve"> </w:t>
      </w:r>
      <w:r w:rsidR="005B5AF7">
        <w:t>This can then</w:t>
      </w:r>
      <w:r w:rsidR="001C3F15">
        <w:t xml:space="preserve"> build confidence and prevent misuse of AI.</w:t>
      </w:r>
      <w:r w:rsidR="00A859EC">
        <w:t xml:space="preserve"> </w:t>
      </w:r>
      <w:r w:rsidR="005B0E8B">
        <w:t>Without proper oversight, AI tools may generate content that reflects hidden biases, factual errors, or problematic assumptions.</w:t>
      </w:r>
    </w:p>
    <w:p w:rsidR="00EB7074" w:rsidRDefault="00EB7074" w:rsidP="00EF7B03"/>
    <w:p w:rsidR="00EA6F35" w:rsidRDefault="005B5AF7" w:rsidP="00EF7B03">
      <w:r>
        <w:t xml:space="preserve">Regular </w:t>
      </w:r>
      <w:r w:rsidR="00CB05D8">
        <w:t>reviews</w:t>
      </w:r>
      <w:r>
        <w:t xml:space="preserve"> are </w:t>
      </w:r>
      <w:r w:rsidR="004810DD">
        <w:t>accomplished by</w:t>
      </w:r>
      <w:r>
        <w:t>:</w:t>
      </w:r>
    </w:p>
    <w:p w:rsidR="00934283" w:rsidRDefault="00EF7B03" w:rsidP="00F651A3">
      <w:pPr>
        <w:pStyle w:val="ListParagraph"/>
        <w:numPr>
          <w:ilvl w:val="0"/>
          <w:numId w:val="1"/>
        </w:numPr>
      </w:pPr>
      <w:r>
        <w:t xml:space="preserve">Barton </w:t>
      </w:r>
      <w:r w:rsidR="00624D6B">
        <w:t>Technology</w:t>
      </w:r>
      <w:r>
        <w:t xml:space="preserve"> </w:t>
      </w:r>
      <w:r w:rsidR="00624D6B">
        <w:t>Advisory Council (BTAC)</w:t>
      </w:r>
    </w:p>
    <w:p w:rsidR="00DB3DF0" w:rsidRDefault="00E26DFD" w:rsidP="00EF7B03">
      <w:pPr>
        <w:pStyle w:val="ListParagraph"/>
        <w:numPr>
          <w:ilvl w:val="0"/>
          <w:numId w:val="1"/>
        </w:numPr>
      </w:pPr>
      <w:r>
        <w:t xml:space="preserve">Information Technology Services </w:t>
      </w:r>
      <w:r w:rsidR="00DB3DF0">
        <w:t>Tech Request Form</w:t>
      </w:r>
      <w:r w:rsidR="00D7306C">
        <w:t xml:space="preserve"> </w:t>
      </w:r>
    </w:p>
    <w:p w:rsidR="00E37808" w:rsidRDefault="00E26DFD" w:rsidP="006F7776">
      <w:pPr>
        <w:pStyle w:val="ListParagraph"/>
        <w:numPr>
          <w:ilvl w:val="0"/>
          <w:numId w:val="1"/>
        </w:numPr>
      </w:pPr>
      <w:r>
        <w:t xml:space="preserve">AI </w:t>
      </w:r>
      <w:r w:rsidR="00140AA1">
        <w:t>f</w:t>
      </w:r>
      <w:r>
        <w:t>or All Advisory Council</w:t>
      </w:r>
      <w:r w:rsidR="00F4742A">
        <w:t xml:space="preserve"> (AIAAC)</w:t>
      </w:r>
      <w:r>
        <w:t xml:space="preserve"> </w:t>
      </w:r>
      <w:r w:rsidR="00740E45">
        <w:t>p</w:t>
      </w:r>
      <w:r w:rsidR="00002B15">
        <w:t>rovide</w:t>
      </w:r>
      <w:r w:rsidR="00740E45">
        <w:t xml:space="preserve">s information about </w:t>
      </w:r>
      <w:r w:rsidR="00E37808">
        <w:t>training</w:t>
      </w:r>
      <w:r w:rsidR="00040B7E">
        <w:t xml:space="preserve"> and </w:t>
      </w:r>
      <w:r w:rsidR="0018593B">
        <w:t>conducts</w:t>
      </w:r>
      <w:r w:rsidR="00040B7E">
        <w:t xml:space="preserve"> refresher courses</w:t>
      </w:r>
      <w:r w:rsidR="00E37808">
        <w:t xml:space="preserve"> </w:t>
      </w:r>
      <w:r w:rsidR="00653914">
        <w:t>for</w:t>
      </w:r>
      <w:r w:rsidR="00040B7E">
        <w:t xml:space="preserve"> faculty and</w:t>
      </w:r>
      <w:r w:rsidR="00E37808">
        <w:t xml:space="preserve"> staff on </w:t>
      </w:r>
      <w:r w:rsidR="00AE0308">
        <w:t xml:space="preserve">guideline </w:t>
      </w:r>
      <w:r w:rsidR="00E37808">
        <w:t>updates</w:t>
      </w:r>
    </w:p>
    <w:p w:rsidR="006F7776" w:rsidRDefault="00F4742A" w:rsidP="006F7776">
      <w:pPr>
        <w:pStyle w:val="ListParagraph"/>
        <w:numPr>
          <w:ilvl w:val="0"/>
          <w:numId w:val="1"/>
        </w:numPr>
      </w:pPr>
      <w:r>
        <w:t>BTAC and A</w:t>
      </w:r>
      <w:r w:rsidR="00654473">
        <w:t>IAAC reviews</w:t>
      </w:r>
      <w:r w:rsidR="006F7776">
        <w:t xml:space="preserve"> latest developments in AI</w:t>
      </w:r>
    </w:p>
    <w:p w:rsidR="00597F92" w:rsidRDefault="00597F92"/>
    <w:p w:rsidR="00531B9C" w:rsidRPr="00AB225F" w:rsidRDefault="00531B9C" w:rsidP="00531B9C">
      <w:r w:rsidRPr="00400090">
        <w:rPr>
          <w:b/>
          <w:bCs/>
        </w:rPr>
        <w:t>Enforcement</w:t>
      </w:r>
      <w:r w:rsidR="00CD319B">
        <w:rPr>
          <w:b/>
          <w:bCs/>
        </w:rPr>
        <w:br/>
      </w:r>
      <w:r w:rsidRPr="00AB225F">
        <w:rPr>
          <w:lang w:val="en"/>
        </w:rPr>
        <w:t xml:space="preserve">Unlike traditional security incidents that might involve isolating compromised systems, AI policy violations </w:t>
      </w:r>
      <w:r w:rsidR="00A65EDA">
        <w:rPr>
          <w:lang w:val="en"/>
        </w:rPr>
        <w:t>may</w:t>
      </w:r>
      <w:r w:rsidRPr="00AB225F">
        <w:rPr>
          <w:lang w:val="en"/>
        </w:rPr>
        <w:t xml:space="preserve"> require immediately suspending user access to specific AI tools, blocking certain types of prompts or content, or implementing enhanced monitoring for </w:t>
      </w:r>
      <w:r>
        <w:rPr>
          <w:lang w:val="en"/>
        </w:rPr>
        <w:t>specific</w:t>
      </w:r>
      <w:r w:rsidRPr="00AB225F">
        <w:rPr>
          <w:lang w:val="en"/>
        </w:rPr>
        <w:t xml:space="preserve"> users or data types.</w:t>
      </w:r>
    </w:p>
    <w:p w:rsidR="00531B9C" w:rsidRDefault="00531B9C" w:rsidP="00531B9C"/>
    <w:p w:rsidR="00531B9C" w:rsidRDefault="00531B9C" w:rsidP="00531B9C">
      <w:pPr>
        <w:rPr>
          <w:lang w:val="en"/>
        </w:rPr>
      </w:pPr>
      <w:r w:rsidRPr="001021F3">
        <w:rPr>
          <w:b/>
          <w:bCs/>
        </w:rPr>
        <w:t>Ethical Considerations</w:t>
      </w:r>
      <w:r w:rsidR="00CD319B">
        <w:rPr>
          <w:b/>
          <w:bCs/>
        </w:rPr>
        <w:br/>
      </w:r>
      <w:r w:rsidRPr="00F23868">
        <w:rPr>
          <w:lang w:val="en"/>
        </w:rPr>
        <w:t xml:space="preserve">Examples of </w:t>
      </w:r>
      <w:r w:rsidR="000B0472">
        <w:rPr>
          <w:lang w:val="en"/>
        </w:rPr>
        <w:t xml:space="preserve">Generative </w:t>
      </w:r>
      <w:r w:rsidRPr="00F23868">
        <w:rPr>
          <w:lang w:val="en"/>
        </w:rPr>
        <w:t xml:space="preserve">AI ethics include data responsibility and privacy, fairness, </w:t>
      </w:r>
      <w:proofErr w:type="spellStart"/>
      <w:r w:rsidRPr="00F23868">
        <w:rPr>
          <w:lang w:val="en"/>
        </w:rPr>
        <w:t>explainability</w:t>
      </w:r>
      <w:proofErr w:type="spellEnd"/>
      <w:r w:rsidRPr="00F23868">
        <w:rPr>
          <w:lang w:val="en"/>
        </w:rPr>
        <w:t>, robustness, transparency, environmental sustainability, inclusion, moral agency, value alignment, accountability, trust, and technology misuse.</w:t>
      </w:r>
    </w:p>
    <w:p w:rsidR="00CD33BC" w:rsidRDefault="00CD33BC" w:rsidP="00CD33BC">
      <w:r>
        <w:t>Reputation damage – AI tool misuse that results in unethical or discriminatory outcomes can lead to immediate, widespread backlash.  Public trust is hard to earn and easy to lose</w:t>
      </w:r>
      <w:r w:rsidR="003F6B2E">
        <w:t>.</w:t>
      </w:r>
      <w:r>
        <w:t xml:space="preserve"> </w:t>
      </w:r>
    </w:p>
    <w:p w:rsidR="00FE0D08" w:rsidRDefault="00FE0D08" w:rsidP="00CD33BC">
      <w:r>
        <w:t xml:space="preserve">Transparency – When </w:t>
      </w:r>
      <w:r w:rsidR="0095760B">
        <w:t xml:space="preserve">and how </w:t>
      </w:r>
      <w:r>
        <w:t>AI contributes to a deliverable.</w:t>
      </w:r>
    </w:p>
    <w:p w:rsidR="003F6B2E" w:rsidRDefault="003F6B2E" w:rsidP="00CD33BC"/>
    <w:p w:rsidR="00437BDA" w:rsidRDefault="00437BDA" w:rsidP="00341A45">
      <w:pPr>
        <w:shd w:val="clear" w:color="auto" w:fill="FFFFFF"/>
        <w:spacing w:after="0" w:line="420" w:lineRule="atLeast"/>
      </w:pPr>
    </w:p>
    <w:p w:rsidR="00341A45" w:rsidRPr="0062493A" w:rsidRDefault="00341A45" w:rsidP="00341A45">
      <w:pPr>
        <w:shd w:val="clear" w:color="auto" w:fill="FFFFFF"/>
        <w:spacing w:after="0" w:line="420" w:lineRule="atLeast"/>
        <w:rPr>
          <w:b/>
          <w:bCs/>
        </w:rPr>
      </w:pPr>
      <w:r w:rsidRPr="0062493A">
        <w:rPr>
          <w:b/>
          <w:bCs/>
        </w:rPr>
        <w:t>Key Components:</w:t>
      </w:r>
    </w:p>
    <w:p w:rsidR="007E73CA" w:rsidRDefault="007E73CA" w:rsidP="00341A4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0"/>
          <w:szCs w:val="30"/>
          <w14:ligatures w14:val="none"/>
        </w:rPr>
      </w:pPr>
    </w:p>
    <w:p w:rsidR="007E73CA" w:rsidRDefault="007E73CA" w:rsidP="007E73CA">
      <w:r w:rsidRPr="00B13C7F">
        <w:rPr>
          <w:b/>
          <w:bCs/>
        </w:rPr>
        <w:t xml:space="preserve">Artificial </w:t>
      </w:r>
      <w:proofErr w:type="gramStart"/>
      <w:r w:rsidRPr="00B13C7F">
        <w:rPr>
          <w:b/>
          <w:bCs/>
        </w:rPr>
        <w:t>intelligence  (</w:t>
      </w:r>
      <w:proofErr w:type="gramEnd"/>
      <w:r w:rsidRPr="00B13C7F">
        <w:rPr>
          <w:b/>
          <w:bCs/>
        </w:rPr>
        <w:t>AI):</w:t>
      </w:r>
      <w:r>
        <w:t xml:space="preserve"> Software that mimics human intelligence to perform tasks like analyzing data, making decisions, or generating content (e.g. </w:t>
      </w:r>
      <w:proofErr w:type="spellStart"/>
      <w:r>
        <w:t>ChatGPT</w:t>
      </w:r>
      <w:proofErr w:type="spellEnd"/>
      <w:r>
        <w:t xml:space="preserve">, Grammarly, Microsoft Copilot). </w:t>
      </w:r>
    </w:p>
    <w:p w:rsidR="007E73CA" w:rsidRDefault="007E73CA" w:rsidP="007E73CA">
      <w:r w:rsidRPr="00B13C7F">
        <w:rPr>
          <w:b/>
          <w:bCs/>
        </w:rPr>
        <w:t xml:space="preserve">Generative AI: </w:t>
      </w:r>
      <w:r w:rsidR="00A06409" w:rsidRPr="00A06409">
        <w:t>I</w:t>
      </w:r>
      <w:r w:rsidR="00A23524" w:rsidRPr="00A06409">
        <w:t>s a subset of artificial intelligence that can create original content such as text, images, videos, audio, or software code in response to user prompts.</w:t>
      </w:r>
      <w:r w:rsidR="00A23524" w:rsidRPr="00A23524">
        <w:rPr>
          <w:b/>
          <w:bCs/>
        </w:rPr>
        <w:t> </w:t>
      </w:r>
      <w:r>
        <w:t xml:space="preserve"> (e.g., </w:t>
      </w:r>
      <w:proofErr w:type="spellStart"/>
      <w:r>
        <w:t>ChatGPT</w:t>
      </w:r>
      <w:proofErr w:type="spellEnd"/>
      <w:r>
        <w:t>, GitHub Copilot, Prezi, Dall-E).</w:t>
      </w:r>
    </w:p>
    <w:p w:rsidR="007E73CA" w:rsidRDefault="007E73CA" w:rsidP="007E73CA">
      <w:r w:rsidRPr="00B13C7F">
        <w:rPr>
          <w:b/>
          <w:bCs/>
        </w:rPr>
        <w:t>Machine Learning:</w:t>
      </w:r>
      <w:r>
        <w:t xml:space="preserve"> Algorithms that improve through experience and data exposure, often used </w:t>
      </w:r>
      <w:r w:rsidR="007242B9">
        <w:t>underlying application</w:t>
      </w:r>
      <w:r w:rsidR="00C17637">
        <w:t xml:space="preserve"> algorithms</w:t>
      </w:r>
      <w:r>
        <w:t xml:space="preserve"> in AI tools. (e.g., Netflix, Facebook, image processing tools</w:t>
      </w:r>
    </w:p>
    <w:p w:rsidR="001F060C" w:rsidRDefault="001F060C" w:rsidP="001F060C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1F060C">
        <w:rPr>
          <w:b/>
          <w:bCs/>
        </w:rPr>
        <w:t>Transparency &amp; Disclosure:</w:t>
      </w:r>
      <w:r w:rsidRPr="001F060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Clearly stating when and how AI is used, including by employees or in publications (e.g., using language models).</w:t>
      </w:r>
    </w:p>
    <w:p w:rsidR="001F060C" w:rsidRPr="00341A45" w:rsidRDefault="001F060C" w:rsidP="001F060C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1F060C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Fairness &amp; Bias Mitigation:</w:t>
      </w:r>
      <w:r w:rsidRPr="001F060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Processes to identify and counteract discrimination in algorithms.</w:t>
      </w:r>
    </w:p>
    <w:p w:rsidR="00EA591A" w:rsidRDefault="00EA591A" w:rsidP="00EA591A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A591A">
        <w:rPr>
          <w:b/>
          <w:bCs/>
        </w:rPr>
        <w:t>Privacy &amp; Security:</w:t>
      </w:r>
      <w:r w:rsidRPr="00EA591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Handling personal data responsibly and securing AI systems.</w:t>
      </w:r>
    </w:p>
    <w:p w:rsidR="00EA591A" w:rsidRDefault="00EA591A" w:rsidP="00EA591A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A591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Accountability: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Defining who is responsible for AI development, decisions, and outcomes.</w:t>
      </w:r>
    </w:p>
    <w:p w:rsidR="00EA591A" w:rsidRDefault="00EA591A" w:rsidP="00EA591A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A591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Safety &amp; Risk Management: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Testing and mitigating risks from powerful AI systems, including potential fabrication or errors.</w:t>
      </w:r>
    </w:p>
    <w:p w:rsidR="00AB225F" w:rsidRPr="00EA591A" w:rsidRDefault="00EA591A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A591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Regulatory Compliance: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341A45">
        <w:rPr>
          <w:rFonts w:ascii="Roboto" w:eastAsia="Times New Roman" w:hAnsi="Roboto" w:cs="Times New Roman"/>
          <w:color w:val="0A0A0A"/>
          <w:kern w:val="0"/>
          <w14:ligatures w14:val="none"/>
        </w:rPr>
        <w:t>Adhering to national and international laws (like GDPR). </w:t>
      </w:r>
    </w:p>
    <w:sectPr w:rsidR="00AB225F" w:rsidRPr="00EA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1E20"/>
    <w:multiLevelType w:val="hybridMultilevel"/>
    <w:tmpl w:val="A97478F4"/>
    <w:lvl w:ilvl="0" w:tplc="9B5C8C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7E30"/>
    <w:multiLevelType w:val="hybridMultilevel"/>
    <w:tmpl w:val="6B4826B0"/>
    <w:lvl w:ilvl="0" w:tplc="A192F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DE0"/>
    <w:multiLevelType w:val="hybridMultilevel"/>
    <w:tmpl w:val="DB8060AE"/>
    <w:lvl w:ilvl="0" w:tplc="58E227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0C05A4"/>
    <w:multiLevelType w:val="hybridMultilevel"/>
    <w:tmpl w:val="1C4A92E0"/>
    <w:lvl w:ilvl="0" w:tplc="DB1C6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A2C34"/>
    <w:multiLevelType w:val="multilevel"/>
    <w:tmpl w:val="20E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BF"/>
    <w:rsid w:val="00002B15"/>
    <w:rsid w:val="00003912"/>
    <w:rsid w:val="0003003F"/>
    <w:rsid w:val="00040B7E"/>
    <w:rsid w:val="000574BF"/>
    <w:rsid w:val="00073776"/>
    <w:rsid w:val="00084241"/>
    <w:rsid w:val="00087A63"/>
    <w:rsid w:val="00097A1E"/>
    <w:rsid w:val="000A2771"/>
    <w:rsid w:val="000A4381"/>
    <w:rsid w:val="000B0472"/>
    <w:rsid w:val="000B0919"/>
    <w:rsid w:val="000D0A0E"/>
    <w:rsid w:val="000D1E87"/>
    <w:rsid w:val="000D58D4"/>
    <w:rsid w:val="000D731C"/>
    <w:rsid w:val="000F57E5"/>
    <w:rsid w:val="001021F3"/>
    <w:rsid w:val="0010481B"/>
    <w:rsid w:val="00112ECF"/>
    <w:rsid w:val="001163A6"/>
    <w:rsid w:val="0012600F"/>
    <w:rsid w:val="00132BB7"/>
    <w:rsid w:val="00140AA1"/>
    <w:rsid w:val="00164C28"/>
    <w:rsid w:val="00174A13"/>
    <w:rsid w:val="00176071"/>
    <w:rsid w:val="00176D19"/>
    <w:rsid w:val="0017720F"/>
    <w:rsid w:val="0018593B"/>
    <w:rsid w:val="001A4C39"/>
    <w:rsid w:val="001A4CF4"/>
    <w:rsid w:val="001A61F1"/>
    <w:rsid w:val="001B14ED"/>
    <w:rsid w:val="001B2624"/>
    <w:rsid w:val="001C3F15"/>
    <w:rsid w:val="001F060C"/>
    <w:rsid w:val="001F42AA"/>
    <w:rsid w:val="001F64A7"/>
    <w:rsid w:val="0020580B"/>
    <w:rsid w:val="00213421"/>
    <w:rsid w:val="002147E6"/>
    <w:rsid w:val="00220E67"/>
    <w:rsid w:val="002259CE"/>
    <w:rsid w:val="00235DDF"/>
    <w:rsid w:val="0023778F"/>
    <w:rsid w:val="00240D68"/>
    <w:rsid w:val="00251535"/>
    <w:rsid w:val="00260FC9"/>
    <w:rsid w:val="00261B65"/>
    <w:rsid w:val="002748CD"/>
    <w:rsid w:val="00284321"/>
    <w:rsid w:val="00287CE7"/>
    <w:rsid w:val="002A2BE1"/>
    <w:rsid w:val="002A79BB"/>
    <w:rsid w:val="002B3CD5"/>
    <w:rsid w:val="002D3D53"/>
    <w:rsid w:val="002E1AC0"/>
    <w:rsid w:val="002E53C1"/>
    <w:rsid w:val="002F56E9"/>
    <w:rsid w:val="00300B0A"/>
    <w:rsid w:val="003217A9"/>
    <w:rsid w:val="00333A6A"/>
    <w:rsid w:val="00341A45"/>
    <w:rsid w:val="00341D5E"/>
    <w:rsid w:val="003434E8"/>
    <w:rsid w:val="00352866"/>
    <w:rsid w:val="0035457D"/>
    <w:rsid w:val="00356780"/>
    <w:rsid w:val="003711C7"/>
    <w:rsid w:val="00375F69"/>
    <w:rsid w:val="00392827"/>
    <w:rsid w:val="00393837"/>
    <w:rsid w:val="003A31C9"/>
    <w:rsid w:val="003A7697"/>
    <w:rsid w:val="003B0F3B"/>
    <w:rsid w:val="003E0BA3"/>
    <w:rsid w:val="003F6B2E"/>
    <w:rsid w:val="00400090"/>
    <w:rsid w:val="004034BA"/>
    <w:rsid w:val="00406AF1"/>
    <w:rsid w:val="00411ECC"/>
    <w:rsid w:val="00414212"/>
    <w:rsid w:val="00423591"/>
    <w:rsid w:val="00437BDA"/>
    <w:rsid w:val="0045500A"/>
    <w:rsid w:val="00457E1F"/>
    <w:rsid w:val="00470085"/>
    <w:rsid w:val="004728E4"/>
    <w:rsid w:val="00473576"/>
    <w:rsid w:val="00477D8A"/>
    <w:rsid w:val="004810DD"/>
    <w:rsid w:val="00487B10"/>
    <w:rsid w:val="00491E00"/>
    <w:rsid w:val="004A19EC"/>
    <w:rsid w:val="004A2A19"/>
    <w:rsid w:val="004A5574"/>
    <w:rsid w:val="004B30AF"/>
    <w:rsid w:val="004B7A3A"/>
    <w:rsid w:val="004D05D1"/>
    <w:rsid w:val="004D33D2"/>
    <w:rsid w:val="004D4D73"/>
    <w:rsid w:val="004F2996"/>
    <w:rsid w:val="005037E5"/>
    <w:rsid w:val="00507780"/>
    <w:rsid w:val="00531B9C"/>
    <w:rsid w:val="005325D9"/>
    <w:rsid w:val="0056071C"/>
    <w:rsid w:val="00567433"/>
    <w:rsid w:val="00586253"/>
    <w:rsid w:val="005915C2"/>
    <w:rsid w:val="00597F92"/>
    <w:rsid w:val="005A4F8D"/>
    <w:rsid w:val="005B0E8B"/>
    <w:rsid w:val="005B329E"/>
    <w:rsid w:val="005B5AF7"/>
    <w:rsid w:val="005C5C8D"/>
    <w:rsid w:val="005D4B56"/>
    <w:rsid w:val="005D622E"/>
    <w:rsid w:val="005E396B"/>
    <w:rsid w:val="005E4FE5"/>
    <w:rsid w:val="0060310E"/>
    <w:rsid w:val="0062493A"/>
    <w:rsid w:val="00624D6B"/>
    <w:rsid w:val="006323A5"/>
    <w:rsid w:val="00636E01"/>
    <w:rsid w:val="00653332"/>
    <w:rsid w:val="00653914"/>
    <w:rsid w:val="00654473"/>
    <w:rsid w:val="00666569"/>
    <w:rsid w:val="0067662B"/>
    <w:rsid w:val="0068042D"/>
    <w:rsid w:val="0068500D"/>
    <w:rsid w:val="00685392"/>
    <w:rsid w:val="00687D07"/>
    <w:rsid w:val="006A2511"/>
    <w:rsid w:val="006A5976"/>
    <w:rsid w:val="006B2589"/>
    <w:rsid w:val="006C37E8"/>
    <w:rsid w:val="006D2114"/>
    <w:rsid w:val="006D547E"/>
    <w:rsid w:val="006E7D78"/>
    <w:rsid w:val="006F13A4"/>
    <w:rsid w:val="006F7776"/>
    <w:rsid w:val="00707026"/>
    <w:rsid w:val="00712931"/>
    <w:rsid w:val="0072093C"/>
    <w:rsid w:val="007242B9"/>
    <w:rsid w:val="00730E2C"/>
    <w:rsid w:val="007331B0"/>
    <w:rsid w:val="00737842"/>
    <w:rsid w:val="00740E45"/>
    <w:rsid w:val="00746183"/>
    <w:rsid w:val="00746B6F"/>
    <w:rsid w:val="00766CEE"/>
    <w:rsid w:val="007948C4"/>
    <w:rsid w:val="00794912"/>
    <w:rsid w:val="00795F5C"/>
    <w:rsid w:val="007B19DF"/>
    <w:rsid w:val="007D083C"/>
    <w:rsid w:val="007E03CE"/>
    <w:rsid w:val="007E73CA"/>
    <w:rsid w:val="007F72BD"/>
    <w:rsid w:val="00801E31"/>
    <w:rsid w:val="0081545F"/>
    <w:rsid w:val="00822B66"/>
    <w:rsid w:val="00832A4D"/>
    <w:rsid w:val="00837188"/>
    <w:rsid w:val="008434CF"/>
    <w:rsid w:val="00845CD7"/>
    <w:rsid w:val="00850A1D"/>
    <w:rsid w:val="00856F13"/>
    <w:rsid w:val="00860220"/>
    <w:rsid w:val="008613E8"/>
    <w:rsid w:val="008626A6"/>
    <w:rsid w:val="00871A59"/>
    <w:rsid w:val="008770DE"/>
    <w:rsid w:val="008A60F3"/>
    <w:rsid w:val="008B2850"/>
    <w:rsid w:val="008B7A06"/>
    <w:rsid w:val="008C35C9"/>
    <w:rsid w:val="008D260B"/>
    <w:rsid w:val="008D3615"/>
    <w:rsid w:val="008E2128"/>
    <w:rsid w:val="008E24B0"/>
    <w:rsid w:val="008F67A2"/>
    <w:rsid w:val="008F7EE1"/>
    <w:rsid w:val="00913490"/>
    <w:rsid w:val="00934283"/>
    <w:rsid w:val="00942D49"/>
    <w:rsid w:val="0094375F"/>
    <w:rsid w:val="00943A56"/>
    <w:rsid w:val="00947797"/>
    <w:rsid w:val="00952144"/>
    <w:rsid w:val="00952F40"/>
    <w:rsid w:val="0095760B"/>
    <w:rsid w:val="00964FEC"/>
    <w:rsid w:val="00994D0A"/>
    <w:rsid w:val="00995554"/>
    <w:rsid w:val="009964F7"/>
    <w:rsid w:val="00996DE4"/>
    <w:rsid w:val="009A065F"/>
    <w:rsid w:val="009A0A87"/>
    <w:rsid w:val="009B3D7C"/>
    <w:rsid w:val="009B4A83"/>
    <w:rsid w:val="009C4C90"/>
    <w:rsid w:val="009C52C2"/>
    <w:rsid w:val="009C5FF2"/>
    <w:rsid w:val="009C6924"/>
    <w:rsid w:val="009C6CBC"/>
    <w:rsid w:val="009D0CFE"/>
    <w:rsid w:val="009D546D"/>
    <w:rsid w:val="009E2D23"/>
    <w:rsid w:val="009E5AAF"/>
    <w:rsid w:val="009F32A9"/>
    <w:rsid w:val="009F41D6"/>
    <w:rsid w:val="00A06409"/>
    <w:rsid w:val="00A10AC2"/>
    <w:rsid w:val="00A149AB"/>
    <w:rsid w:val="00A23524"/>
    <w:rsid w:val="00A25555"/>
    <w:rsid w:val="00A26632"/>
    <w:rsid w:val="00A30545"/>
    <w:rsid w:val="00A5544A"/>
    <w:rsid w:val="00A65EDA"/>
    <w:rsid w:val="00A84783"/>
    <w:rsid w:val="00A855E5"/>
    <w:rsid w:val="00A859EC"/>
    <w:rsid w:val="00AA2507"/>
    <w:rsid w:val="00AA6959"/>
    <w:rsid w:val="00AB0338"/>
    <w:rsid w:val="00AB225F"/>
    <w:rsid w:val="00AC3D3C"/>
    <w:rsid w:val="00AD4A65"/>
    <w:rsid w:val="00AE0308"/>
    <w:rsid w:val="00B00984"/>
    <w:rsid w:val="00B017FB"/>
    <w:rsid w:val="00B13C7F"/>
    <w:rsid w:val="00B15631"/>
    <w:rsid w:val="00B16A09"/>
    <w:rsid w:val="00B23220"/>
    <w:rsid w:val="00B35743"/>
    <w:rsid w:val="00B419B5"/>
    <w:rsid w:val="00B53B28"/>
    <w:rsid w:val="00B53B4E"/>
    <w:rsid w:val="00B77934"/>
    <w:rsid w:val="00B86BD7"/>
    <w:rsid w:val="00BA01F9"/>
    <w:rsid w:val="00BB1181"/>
    <w:rsid w:val="00BB2CCB"/>
    <w:rsid w:val="00BB533B"/>
    <w:rsid w:val="00BD4F90"/>
    <w:rsid w:val="00BE27E5"/>
    <w:rsid w:val="00C00674"/>
    <w:rsid w:val="00C00D12"/>
    <w:rsid w:val="00C131A7"/>
    <w:rsid w:val="00C17637"/>
    <w:rsid w:val="00C231B2"/>
    <w:rsid w:val="00C26485"/>
    <w:rsid w:val="00C66624"/>
    <w:rsid w:val="00C67A61"/>
    <w:rsid w:val="00C74C09"/>
    <w:rsid w:val="00C80481"/>
    <w:rsid w:val="00CB05D8"/>
    <w:rsid w:val="00CB4EBC"/>
    <w:rsid w:val="00CB745F"/>
    <w:rsid w:val="00CC1DD0"/>
    <w:rsid w:val="00CC7B2B"/>
    <w:rsid w:val="00CD07E3"/>
    <w:rsid w:val="00CD319B"/>
    <w:rsid w:val="00CD33BC"/>
    <w:rsid w:val="00CD63F5"/>
    <w:rsid w:val="00CE620A"/>
    <w:rsid w:val="00CF1D2D"/>
    <w:rsid w:val="00CF5831"/>
    <w:rsid w:val="00CF61DE"/>
    <w:rsid w:val="00D00018"/>
    <w:rsid w:val="00D03538"/>
    <w:rsid w:val="00D04F60"/>
    <w:rsid w:val="00D07688"/>
    <w:rsid w:val="00D41D74"/>
    <w:rsid w:val="00D45790"/>
    <w:rsid w:val="00D47588"/>
    <w:rsid w:val="00D5050F"/>
    <w:rsid w:val="00D7306C"/>
    <w:rsid w:val="00D73DE0"/>
    <w:rsid w:val="00D904D8"/>
    <w:rsid w:val="00DA1335"/>
    <w:rsid w:val="00DB3DF0"/>
    <w:rsid w:val="00DC5A6C"/>
    <w:rsid w:val="00DE2F55"/>
    <w:rsid w:val="00DF38E3"/>
    <w:rsid w:val="00DF5BA5"/>
    <w:rsid w:val="00E02B66"/>
    <w:rsid w:val="00E07610"/>
    <w:rsid w:val="00E249AA"/>
    <w:rsid w:val="00E26DFD"/>
    <w:rsid w:val="00E37808"/>
    <w:rsid w:val="00E46D62"/>
    <w:rsid w:val="00E54766"/>
    <w:rsid w:val="00E61039"/>
    <w:rsid w:val="00E7148B"/>
    <w:rsid w:val="00E7258F"/>
    <w:rsid w:val="00E741DC"/>
    <w:rsid w:val="00E83B22"/>
    <w:rsid w:val="00E91F00"/>
    <w:rsid w:val="00EA18D3"/>
    <w:rsid w:val="00EA591A"/>
    <w:rsid w:val="00EA6F35"/>
    <w:rsid w:val="00EB20D1"/>
    <w:rsid w:val="00EB7074"/>
    <w:rsid w:val="00EC0590"/>
    <w:rsid w:val="00EC15C3"/>
    <w:rsid w:val="00EC33D6"/>
    <w:rsid w:val="00EC3AD0"/>
    <w:rsid w:val="00EC7F76"/>
    <w:rsid w:val="00ED3241"/>
    <w:rsid w:val="00EE6B26"/>
    <w:rsid w:val="00EF039B"/>
    <w:rsid w:val="00EF5531"/>
    <w:rsid w:val="00EF6CBC"/>
    <w:rsid w:val="00EF7B03"/>
    <w:rsid w:val="00F042D6"/>
    <w:rsid w:val="00F23868"/>
    <w:rsid w:val="00F338DA"/>
    <w:rsid w:val="00F346AD"/>
    <w:rsid w:val="00F4742A"/>
    <w:rsid w:val="00F5028F"/>
    <w:rsid w:val="00F50467"/>
    <w:rsid w:val="00F54B21"/>
    <w:rsid w:val="00F61E8F"/>
    <w:rsid w:val="00F64703"/>
    <w:rsid w:val="00F64ABD"/>
    <w:rsid w:val="00F651A3"/>
    <w:rsid w:val="00F65910"/>
    <w:rsid w:val="00F75093"/>
    <w:rsid w:val="00F76569"/>
    <w:rsid w:val="00F76CB1"/>
    <w:rsid w:val="00F77E56"/>
    <w:rsid w:val="00F845B9"/>
    <w:rsid w:val="00F84B0A"/>
    <w:rsid w:val="00FA4E12"/>
    <w:rsid w:val="00FA7BD3"/>
    <w:rsid w:val="00FB0066"/>
    <w:rsid w:val="00FB23D9"/>
    <w:rsid w:val="00FB315B"/>
    <w:rsid w:val="00FC5369"/>
    <w:rsid w:val="00FD01A5"/>
    <w:rsid w:val="00FE0D08"/>
    <w:rsid w:val="00FE4184"/>
    <w:rsid w:val="00FF2428"/>
    <w:rsid w:val="00FF3CD7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405C"/>
  <w15:chartTrackingRefBased/>
  <w15:docId w15:val="{8B2C4D63-F6AC-434B-90F4-985C2B2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3ebed-fea7-4ac5-8dae-0ce8f9dd6f73">
      <Terms xmlns="http://schemas.microsoft.com/office/infopath/2007/PartnerControls"/>
    </lcf76f155ced4ddcb4097134ff3c332f>
    <TaxCatchAll xmlns="63f9223d-ea78-4e9f-b3cd-b7ee7177ad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1507CDA0942B77F299319D22BA2" ma:contentTypeVersion="12" ma:contentTypeDescription="Create a new document." ma:contentTypeScope="" ma:versionID="3fccfc2e2f512b24c9beb780202fed54">
  <xsd:schema xmlns:xsd="http://www.w3.org/2001/XMLSchema" xmlns:xs="http://www.w3.org/2001/XMLSchema" xmlns:p="http://schemas.microsoft.com/office/2006/metadata/properties" xmlns:ns2="7173ebed-fea7-4ac5-8dae-0ce8f9dd6f73" xmlns:ns3="63f9223d-ea78-4e9f-b3cd-b7ee7177ad78" targetNamespace="http://schemas.microsoft.com/office/2006/metadata/properties" ma:root="true" ma:fieldsID="77c9e2006781b679222605cbef474bc9" ns2:_="" ns3:_="">
    <xsd:import namespace="7173ebed-fea7-4ac5-8dae-0ce8f9dd6f73"/>
    <xsd:import namespace="63f9223d-ea78-4e9f-b3cd-b7ee7177a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3ebed-fea7-4ac5-8dae-0ce8f9dd6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4b37cd-823b-4a7a-99ff-78c2aaa7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223d-ea78-4e9f-b3cd-b7ee7177ad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d528a6-f780-4a9d-a878-55b1a88a8d38}" ma:internalName="TaxCatchAll" ma:showField="CatchAllData" ma:web="63f9223d-ea78-4e9f-b3cd-b7ee7177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A1EF4-16FB-40B3-B654-BDC14A6971AA}">
  <ds:schemaRefs>
    <ds:schemaRef ds:uri="http://schemas.microsoft.com/office/2006/metadata/properties"/>
    <ds:schemaRef ds:uri="http://schemas.microsoft.com/office/infopath/2007/PartnerControls"/>
    <ds:schemaRef ds:uri="7173ebed-fea7-4ac5-8dae-0ce8f9dd6f73"/>
    <ds:schemaRef ds:uri="63f9223d-ea78-4e9f-b3cd-b7ee7177ad78"/>
  </ds:schemaRefs>
</ds:datastoreItem>
</file>

<file path=customXml/itemProps2.xml><?xml version="1.0" encoding="utf-8"?>
<ds:datastoreItem xmlns:ds="http://schemas.openxmlformats.org/officeDocument/2006/customXml" ds:itemID="{6697B153-633F-4A36-A71C-39DED68B2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DE06B-C157-48C6-9793-C698BAA60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3ebed-fea7-4ac5-8dae-0ce8f9dd6f73"/>
    <ds:schemaRef ds:uri="63f9223d-ea78-4e9f-b3cd-b7ee7177a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 Community College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Demel, Renee</dc:creator>
  <cp:keywords/>
  <dc:description/>
  <cp:lastModifiedBy>Riegel, Sarah</cp:lastModifiedBy>
  <cp:revision>1</cp:revision>
  <cp:lastPrinted>2026-04-24T12:22:00Z</cp:lastPrinted>
  <dcterms:created xsi:type="dcterms:W3CDTF">2026-06-02T15:00:00Z</dcterms:created>
  <dcterms:modified xsi:type="dcterms:W3CDTF">2026-06-02T15:00:00Z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0x010100E5E271507CDA0942B77F299319D22BA2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