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FD972" w14:textId="1B40E656" w:rsidR="005F41AE" w:rsidRPr="005F41AE" w:rsidRDefault="00161938" w:rsidP="005F41AE">
      <w:pPr>
        <w:rPr>
          <w:b/>
          <w:bCs/>
        </w:rPr>
      </w:pPr>
      <w:r>
        <w:rPr>
          <w:b/>
          <w:bCs/>
        </w:rPr>
        <w:t>I</w:t>
      </w:r>
      <w:r w:rsidR="005F41AE" w:rsidRPr="005F41AE">
        <w:rPr>
          <w:b/>
          <w:bCs/>
        </w:rPr>
        <w:t>NSTITUTIONAL LEARNING OUTCOMES</w:t>
      </w:r>
    </w:p>
    <w:p w14:paraId="3D55C3E1" w14:textId="77777777" w:rsidR="005F41AE" w:rsidRPr="005F41AE" w:rsidRDefault="005F41AE" w:rsidP="005F41AE">
      <w:pPr>
        <w:rPr>
          <w:b/>
          <w:bCs/>
        </w:rPr>
      </w:pPr>
      <w:r w:rsidRPr="005F41AE">
        <w:rPr>
          <w:b/>
          <w:bCs/>
        </w:rPr>
        <w:t>Overview</w:t>
      </w:r>
    </w:p>
    <w:p w14:paraId="0CBA147A" w14:textId="30051DE3" w:rsidR="00C51ED3" w:rsidRDefault="00C51ED3" w:rsidP="00C51ED3">
      <w:r>
        <w:t>Barton adopted the Fundamental Learning Outcomes (FLOs) around 2004 after they were developed by an assessment team and approved during an all</w:t>
      </w:r>
      <w:r>
        <w:rPr>
          <w:rFonts w:ascii="Cambria Math" w:hAnsi="Cambria Math" w:cs="Cambria Math"/>
        </w:rPr>
        <w:t>‑</w:t>
      </w:r>
      <w:r>
        <w:t xml:space="preserve">faculty meeting. These outcomes guided the College for more than twenty years and served as both the institutional and general education outcomes. </w:t>
      </w:r>
    </w:p>
    <w:p w14:paraId="711AE661" w14:textId="5FCB092A" w:rsidR="00C51ED3" w:rsidRDefault="00C51ED3" w:rsidP="00C51ED3">
      <w:r>
        <w:t xml:space="preserve">As Barton strengthened its assessment practices, external reviewers from the Higher Learning Commission </w:t>
      </w:r>
      <w:r w:rsidR="009223BC">
        <w:t xml:space="preserve">(HLC) </w:t>
      </w:r>
      <w:r>
        <w:t xml:space="preserve">affirmed this progress. HLC Assessment Academy mentors noted that the College was prepared to separate the fundamental outcomes from the general education outcomes, and the 2023 HLC peer review team also encouraged Barton to update the institutional framework. </w:t>
      </w:r>
    </w:p>
    <w:p w14:paraId="7C6D1D1F" w14:textId="6FB3CB4F" w:rsidR="00C51ED3" w:rsidRDefault="00C51ED3" w:rsidP="00C51ED3">
      <w:r>
        <w:t xml:space="preserve">Faculty representatives on the Outcomes Assessment Committee </w:t>
      </w:r>
      <w:r w:rsidR="00A42C55">
        <w:t xml:space="preserve">(OAC) </w:t>
      </w:r>
      <w:r>
        <w:t xml:space="preserve">have reviewed these outcomes through several cycles. They have also been shared with faculty and staff in the Assessment Institute, whose feedback informed refinements and ensured alignment with Barton’s teaching practices and institutional priorities. </w:t>
      </w:r>
    </w:p>
    <w:p w14:paraId="01032986" w14:textId="1B418127" w:rsidR="00C51ED3" w:rsidRDefault="00453B4B" w:rsidP="00C51ED3">
      <w:r w:rsidRPr="00453B4B">
        <w:t xml:space="preserve">OAC's choice to rename FLOs as Institutional Learning Outcomes (ILOs) reflects terminology used across higher education. </w:t>
      </w:r>
      <w:r w:rsidR="00BE115C" w:rsidRPr="00BE115C">
        <w:t>Additionally, the outcomes were updated to reflect Barton’s current mission and strategic goals. The revisions preserve the original educational intent of the former FLOs.</w:t>
      </w:r>
      <w:r w:rsidR="00B77157">
        <w:t xml:space="preserve"> </w:t>
      </w:r>
    </w:p>
    <w:p w14:paraId="470365D9" w14:textId="712111C2" w:rsidR="00C51ED3" w:rsidRDefault="00C51ED3">
      <w:r w:rsidRPr="00C51ED3">
        <w:t xml:space="preserve">The </w:t>
      </w:r>
      <w:r w:rsidR="003C5914">
        <w:t xml:space="preserve">following proposed </w:t>
      </w:r>
      <w:r w:rsidRPr="00C51ED3">
        <w:t xml:space="preserve">Institutional Learning Outcomes </w:t>
      </w:r>
      <w:proofErr w:type="gramStart"/>
      <w:r w:rsidRPr="00C51ED3">
        <w:t>provide</w:t>
      </w:r>
      <w:proofErr w:type="gramEnd"/>
      <w:r w:rsidRPr="00C51ED3">
        <w:t xml:space="preserve"> a mission aligned and structurally sound replacement for the Fundamental Learning Outcomes. They preserve the educational intent of the FLOs, remove restricted Diversity, Equity, and Inclusion (DEI) terminology</w:t>
      </w:r>
      <w:r w:rsidR="000759EE">
        <w:t>,</w:t>
      </w:r>
      <w:r w:rsidRPr="00C51ED3">
        <w:t xml:space="preserve"> and reflect expectations common across higher education. </w:t>
      </w:r>
    </w:p>
    <w:p w14:paraId="6F6F12A7" w14:textId="11D9A6EF" w:rsidR="003C19B7" w:rsidRDefault="00393DA4">
      <w:pPr>
        <w:rPr>
          <w:b/>
          <w:bCs/>
        </w:rPr>
      </w:pPr>
      <w:r w:rsidRPr="00393DA4">
        <w:t>If adopted, the proposed ILOs will provide Barton with a stable, mission aligned, and forward-looking foundation for institutional assessment.</w:t>
      </w:r>
      <w:r w:rsidR="003C19B7">
        <w:rPr>
          <w:b/>
          <w:bCs/>
        </w:rPr>
        <w:br w:type="page"/>
      </w:r>
    </w:p>
    <w:p w14:paraId="76CA5062" w14:textId="3019F8EB" w:rsidR="00161938" w:rsidRPr="00161938" w:rsidRDefault="00161938" w:rsidP="00161938">
      <w:pPr>
        <w:rPr>
          <w:b/>
          <w:bCs/>
        </w:rPr>
      </w:pPr>
      <w:r w:rsidRPr="00161938">
        <w:rPr>
          <w:b/>
          <w:bCs/>
        </w:rPr>
        <w:lastRenderedPageBreak/>
        <w:t>MISSION ALIGNMENT</w:t>
      </w:r>
    </w:p>
    <w:p w14:paraId="54D52AA6" w14:textId="2B377CA5" w:rsidR="000F35BD" w:rsidRDefault="00C525EA" w:rsidP="00161938">
      <w:r w:rsidRPr="00C525EA">
        <w:t>The proposed ILOs define how Barton will provide exceptional learning opportunities aligned with its mission.</w:t>
      </w:r>
      <w:r>
        <w:t xml:space="preserve"> </w:t>
      </w:r>
      <w:r w:rsidR="000F35BD" w:rsidRPr="000F35BD">
        <w:t>They do so by identifying the broad abilities that help students contribute meaningfully to their communities and engage responsibly in academic and workplace contexts</w:t>
      </w:r>
      <w:r w:rsidR="000F35BD">
        <w:t xml:space="preserve">. </w:t>
      </w:r>
    </w:p>
    <w:p w14:paraId="5EE6F891" w14:textId="73746F0D" w:rsidR="00161938" w:rsidRPr="00161938" w:rsidRDefault="00161938" w:rsidP="00161938">
      <w:pPr>
        <w:rPr>
          <w:b/>
          <w:bCs/>
        </w:rPr>
      </w:pPr>
      <w:r w:rsidRPr="00161938">
        <w:rPr>
          <w:b/>
          <w:bCs/>
        </w:rPr>
        <w:t>FLO TO ILO CONNECTIONS</w:t>
      </w:r>
    </w:p>
    <w:tbl>
      <w:tblPr>
        <w:tblStyle w:val="TableGrid"/>
        <w:tblW w:w="9504" w:type="dxa"/>
        <w:tblLook w:val="04A0" w:firstRow="1" w:lastRow="0" w:firstColumn="1" w:lastColumn="0" w:noHBand="0" w:noVBand="1"/>
      </w:tblPr>
      <w:tblGrid>
        <w:gridCol w:w="1476"/>
        <w:gridCol w:w="36"/>
        <w:gridCol w:w="3276"/>
        <w:gridCol w:w="1440"/>
        <w:gridCol w:w="3276"/>
      </w:tblGrid>
      <w:tr w:rsidR="00815C1F" w:rsidRPr="00CD7AD7" w14:paraId="5BDD0EB3" w14:textId="77777777" w:rsidTr="00CD7AD7">
        <w:tc>
          <w:tcPr>
            <w:tcW w:w="4788" w:type="dxa"/>
            <w:gridSpan w:val="3"/>
          </w:tcPr>
          <w:p w14:paraId="7513E04F" w14:textId="6D1A735F" w:rsidR="00815C1F" w:rsidRPr="00CD7AD7" w:rsidRDefault="00815C1F" w:rsidP="00161938">
            <w:pPr>
              <w:rPr>
                <w:b/>
                <w:bCs/>
                <w:sz w:val="20"/>
                <w:szCs w:val="20"/>
              </w:rPr>
            </w:pPr>
            <w:r w:rsidRPr="00CD7AD7">
              <w:rPr>
                <w:b/>
                <w:bCs/>
                <w:sz w:val="20"/>
                <w:szCs w:val="20"/>
              </w:rPr>
              <w:t>Purpose of Current FLO</w:t>
            </w:r>
          </w:p>
        </w:tc>
        <w:tc>
          <w:tcPr>
            <w:tcW w:w="4716" w:type="dxa"/>
            <w:gridSpan w:val="2"/>
          </w:tcPr>
          <w:p w14:paraId="1691364E" w14:textId="4ED2B68C" w:rsidR="00815C1F" w:rsidRPr="00CD7AD7" w:rsidRDefault="00815C1F" w:rsidP="00161938">
            <w:pPr>
              <w:rPr>
                <w:b/>
                <w:bCs/>
                <w:sz w:val="20"/>
                <w:szCs w:val="20"/>
              </w:rPr>
            </w:pPr>
            <w:r w:rsidRPr="00CD7AD7">
              <w:rPr>
                <w:b/>
                <w:bCs/>
                <w:sz w:val="20"/>
                <w:szCs w:val="20"/>
              </w:rPr>
              <w:t>Purpose of Proposed ILO</w:t>
            </w:r>
          </w:p>
        </w:tc>
      </w:tr>
      <w:tr w:rsidR="00815C1F" w:rsidRPr="00CD7AD7" w14:paraId="409EA78A" w14:textId="77777777" w:rsidTr="00CD7AD7">
        <w:tc>
          <w:tcPr>
            <w:tcW w:w="1476" w:type="dxa"/>
          </w:tcPr>
          <w:p w14:paraId="29C97EBA" w14:textId="58E4C777" w:rsidR="00815C1F" w:rsidRPr="00CD7AD7" w:rsidRDefault="00815C1F" w:rsidP="00161938">
            <w:pPr>
              <w:rPr>
                <w:b/>
                <w:bCs/>
                <w:sz w:val="20"/>
                <w:szCs w:val="20"/>
              </w:rPr>
            </w:pPr>
            <w:r w:rsidRPr="00CD7AD7">
              <w:rPr>
                <w:b/>
                <w:bCs/>
                <w:sz w:val="20"/>
                <w:szCs w:val="20"/>
              </w:rPr>
              <w:t>Critical Thinking</w:t>
            </w:r>
          </w:p>
        </w:tc>
        <w:tc>
          <w:tcPr>
            <w:tcW w:w="3312" w:type="dxa"/>
            <w:gridSpan w:val="2"/>
          </w:tcPr>
          <w:p w14:paraId="4A89C3FD" w14:textId="6C813A7C" w:rsidR="00815C1F" w:rsidRPr="00CD7AD7" w:rsidRDefault="00815C1F" w:rsidP="00161938">
            <w:pPr>
              <w:rPr>
                <w:sz w:val="20"/>
                <w:szCs w:val="20"/>
              </w:rPr>
            </w:pPr>
            <w:r w:rsidRPr="00CD7AD7">
              <w:rPr>
                <w:sz w:val="20"/>
                <w:szCs w:val="20"/>
              </w:rPr>
              <w:t>Requires students to analyze and synthesize important parts of a subject, ask appropriate and useful questions, and solve problems</w:t>
            </w:r>
            <w:r w:rsidR="004B7275" w:rsidRPr="00CD7AD7">
              <w:rPr>
                <w:sz w:val="20"/>
                <w:szCs w:val="20"/>
              </w:rPr>
              <w:t>.</w:t>
            </w:r>
            <w:r w:rsidR="00CB0A9E" w:rsidRPr="00CD7AD7">
              <w:rPr>
                <w:sz w:val="20"/>
                <w:szCs w:val="20"/>
              </w:rPr>
              <w:t xml:space="preserve"> </w:t>
            </w:r>
          </w:p>
        </w:tc>
        <w:tc>
          <w:tcPr>
            <w:tcW w:w="1440" w:type="dxa"/>
          </w:tcPr>
          <w:p w14:paraId="10B8B8A0" w14:textId="0949A4DC" w:rsidR="00815C1F" w:rsidRPr="00CD7AD7" w:rsidRDefault="00815C1F" w:rsidP="00161938">
            <w:pPr>
              <w:rPr>
                <w:b/>
                <w:bCs/>
                <w:sz w:val="20"/>
                <w:szCs w:val="20"/>
              </w:rPr>
            </w:pPr>
            <w:r w:rsidRPr="00CD7AD7">
              <w:rPr>
                <w:b/>
                <w:bCs/>
                <w:sz w:val="20"/>
                <w:szCs w:val="20"/>
              </w:rPr>
              <w:t>Critical Thinking</w:t>
            </w:r>
          </w:p>
        </w:tc>
        <w:tc>
          <w:tcPr>
            <w:tcW w:w="3276" w:type="dxa"/>
          </w:tcPr>
          <w:p w14:paraId="2230AE62" w14:textId="0B5BFD71" w:rsidR="00815C1F" w:rsidRPr="00CD7AD7" w:rsidRDefault="00815C1F" w:rsidP="00161938">
            <w:pPr>
              <w:rPr>
                <w:sz w:val="20"/>
                <w:szCs w:val="20"/>
              </w:rPr>
            </w:pPr>
            <w:proofErr w:type="gramStart"/>
            <w:r w:rsidRPr="00CD7AD7">
              <w:rPr>
                <w:sz w:val="20"/>
                <w:szCs w:val="20"/>
              </w:rPr>
              <w:t>Expects</w:t>
            </w:r>
            <w:proofErr w:type="gramEnd"/>
            <w:r w:rsidRPr="00CD7AD7">
              <w:rPr>
                <w:sz w:val="20"/>
                <w:szCs w:val="20"/>
              </w:rPr>
              <w:t xml:space="preserve"> students to analyze complex information, evaluate alternatives, and design effective solutions using evidence-based reasoning.</w:t>
            </w:r>
            <w:r w:rsidR="00CB0A9E" w:rsidRPr="00CD7AD7">
              <w:rPr>
                <w:sz w:val="20"/>
                <w:szCs w:val="20"/>
              </w:rPr>
              <w:t xml:space="preserve"> </w:t>
            </w:r>
          </w:p>
        </w:tc>
      </w:tr>
      <w:tr w:rsidR="00815C1F" w:rsidRPr="00CD7AD7" w14:paraId="18E25021" w14:textId="77777777" w:rsidTr="00CD7AD7">
        <w:tc>
          <w:tcPr>
            <w:tcW w:w="1476" w:type="dxa"/>
            <w:tcBorders>
              <w:bottom w:val="single" w:sz="4" w:space="0" w:color="auto"/>
            </w:tcBorders>
          </w:tcPr>
          <w:p w14:paraId="56FC8EB7" w14:textId="3B628B67" w:rsidR="00815C1F" w:rsidRPr="00CD7AD7" w:rsidRDefault="00815C1F" w:rsidP="00161938">
            <w:pPr>
              <w:rPr>
                <w:b/>
                <w:bCs/>
                <w:sz w:val="20"/>
                <w:szCs w:val="20"/>
              </w:rPr>
            </w:pPr>
            <w:r w:rsidRPr="00CD7AD7">
              <w:rPr>
                <w:b/>
                <w:bCs/>
                <w:sz w:val="20"/>
                <w:szCs w:val="20"/>
              </w:rPr>
              <w:t>Life-Long Learning</w:t>
            </w:r>
          </w:p>
        </w:tc>
        <w:tc>
          <w:tcPr>
            <w:tcW w:w="3312" w:type="dxa"/>
            <w:gridSpan w:val="2"/>
            <w:tcBorders>
              <w:bottom w:val="single" w:sz="4" w:space="0" w:color="auto"/>
            </w:tcBorders>
          </w:tcPr>
          <w:p w14:paraId="218E2CFB" w14:textId="71B29EC1" w:rsidR="00815C1F" w:rsidRPr="00CD7AD7" w:rsidRDefault="00385984" w:rsidP="00161938">
            <w:pPr>
              <w:rPr>
                <w:sz w:val="20"/>
                <w:szCs w:val="20"/>
              </w:rPr>
            </w:pPr>
            <w:r w:rsidRPr="00CD7AD7">
              <w:rPr>
                <w:sz w:val="20"/>
                <w:szCs w:val="20"/>
              </w:rPr>
              <w:t>F</w:t>
            </w:r>
            <w:r w:rsidR="00815C1F" w:rsidRPr="00CD7AD7">
              <w:rPr>
                <w:sz w:val="20"/>
                <w:szCs w:val="20"/>
              </w:rPr>
              <w:t>ocuses on relevance, responsible and independent learning habits, and understanding disciplinary values</w:t>
            </w:r>
            <w:r w:rsidR="004B7275" w:rsidRPr="00CD7AD7">
              <w:rPr>
                <w:sz w:val="20"/>
                <w:szCs w:val="20"/>
              </w:rPr>
              <w:t>.</w:t>
            </w:r>
            <w:r w:rsidR="00CB0A9E" w:rsidRPr="00CD7AD7">
              <w:rPr>
                <w:sz w:val="20"/>
                <w:szCs w:val="20"/>
              </w:rPr>
              <w:t xml:space="preserve"> </w:t>
            </w:r>
          </w:p>
        </w:tc>
        <w:tc>
          <w:tcPr>
            <w:tcW w:w="1440" w:type="dxa"/>
          </w:tcPr>
          <w:p w14:paraId="3FE70E01" w14:textId="68D7F787" w:rsidR="00815C1F" w:rsidRPr="00CD7AD7" w:rsidRDefault="00815C1F" w:rsidP="00161938">
            <w:pPr>
              <w:rPr>
                <w:b/>
                <w:bCs/>
                <w:sz w:val="20"/>
                <w:szCs w:val="20"/>
              </w:rPr>
            </w:pPr>
            <w:r w:rsidRPr="00CD7AD7">
              <w:rPr>
                <w:b/>
                <w:bCs/>
                <w:sz w:val="20"/>
                <w:szCs w:val="20"/>
              </w:rPr>
              <w:t>Essential Skills</w:t>
            </w:r>
          </w:p>
        </w:tc>
        <w:tc>
          <w:tcPr>
            <w:tcW w:w="3276" w:type="dxa"/>
          </w:tcPr>
          <w:p w14:paraId="66605679" w14:textId="63167EA3" w:rsidR="00815C1F" w:rsidRPr="00CD7AD7" w:rsidRDefault="00043FE2" w:rsidP="00161938">
            <w:pPr>
              <w:rPr>
                <w:sz w:val="20"/>
                <w:szCs w:val="20"/>
              </w:rPr>
            </w:pPr>
            <w:proofErr w:type="gramStart"/>
            <w:r w:rsidRPr="00CD7AD7">
              <w:rPr>
                <w:sz w:val="20"/>
                <w:szCs w:val="20"/>
              </w:rPr>
              <w:t>Expects</w:t>
            </w:r>
            <w:proofErr w:type="gramEnd"/>
            <w:r w:rsidRPr="00CD7AD7">
              <w:rPr>
                <w:sz w:val="20"/>
                <w:szCs w:val="20"/>
              </w:rPr>
              <w:t xml:space="preserve"> students to manage responsibilities, collaborate effectively with others, apply professional skills, and use foundational academic abilities in academic and workplace settings.</w:t>
            </w:r>
            <w:r w:rsidR="00CB0A9E" w:rsidRPr="00CD7AD7">
              <w:rPr>
                <w:sz w:val="20"/>
                <w:szCs w:val="20"/>
              </w:rPr>
              <w:t xml:space="preserve"> </w:t>
            </w:r>
          </w:p>
        </w:tc>
      </w:tr>
      <w:tr w:rsidR="00815C1F" w:rsidRPr="00CD7AD7" w14:paraId="19B91903" w14:textId="77777777" w:rsidTr="00CD7AD7">
        <w:tc>
          <w:tcPr>
            <w:tcW w:w="1476" w:type="dxa"/>
            <w:tcBorders>
              <w:top w:val="single" w:sz="4" w:space="0" w:color="auto"/>
              <w:left w:val="single" w:sz="4" w:space="0" w:color="auto"/>
              <w:bottom w:val="single" w:sz="4" w:space="0" w:color="auto"/>
              <w:right w:val="nil"/>
            </w:tcBorders>
          </w:tcPr>
          <w:p w14:paraId="0536C9B3" w14:textId="0ED1490D" w:rsidR="00815C1F" w:rsidRPr="00CD7AD7" w:rsidRDefault="00815C1F" w:rsidP="00161938">
            <w:pPr>
              <w:rPr>
                <w:b/>
                <w:bCs/>
                <w:sz w:val="20"/>
                <w:szCs w:val="20"/>
              </w:rPr>
            </w:pPr>
          </w:p>
        </w:tc>
        <w:tc>
          <w:tcPr>
            <w:tcW w:w="3312" w:type="dxa"/>
            <w:gridSpan w:val="2"/>
            <w:tcBorders>
              <w:top w:val="single" w:sz="4" w:space="0" w:color="auto"/>
              <w:left w:val="nil"/>
              <w:bottom w:val="single" w:sz="4" w:space="0" w:color="auto"/>
              <w:right w:val="single" w:sz="4" w:space="0" w:color="auto"/>
            </w:tcBorders>
          </w:tcPr>
          <w:p w14:paraId="3D28B23E" w14:textId="7B1FD23C" w:rsidR="00815C1F" w:rsidRPr="00CD7AD7" w:rsidRDefault="00815C1F" w:rsidP="00161938">
            <w:pPr>
              <w:rPr>
                <w:sz w:val="20"/>
                <w:szCs w:val="20"/>
              </w:rPr>
            </w:pPr>
          </w:p>
        </w:tc>
        <w:tc>
          <w:tcPr>
            <w:tcW w:w="1440" w:type="dxa"/>
            <w:tcBorders>
              <w:left w:val="single" w:sz="4" w:space="0" w:color="auto"/>
            </w:tcBorders>
          </w:tcPr>
          <w:p w14:paraId="283F651D" w14:textId="36B96D43" w:rsidR="00815C1F" w:rsidRPr="00CD7AD7" w:rsidRDefault="00815C1F" w:rsidP="00161938">
            <w:pPr>
              <w:rPr>
                <w:b/>
                <w:bCs/>
                <w:sz w:val="20"/>
                <w:szCs w:val="20"/>
              </w:rPr>
            </w:pPr>
            <w:r w:rsidRPr="00CD7AD7">
              <w:rPr>
                <w:b/>
                <w:bCs/>
                <w:sz w:val="20"/>
                <w:szCs w:val="20"/>
              </w:rPr>
              <w:t>Integrity</w:t>
            </w:r>
          </w:p>
        </w:tc>
        <w:tc>
          <w:tcPr>
            <w:tcW w:w="3276" w:type="dxa"/>
          </w:tcPr>
          <w:p w14:paraId="5D4ACD76" w14:textId="710521F5" w:rsidR="00815C1F" w:rsidRPr="00CD7AD7" w:rsidRDefault="00385984" w:rsidP="00161938">
            <w:pPr>
              <w:rPr>
                <w:sz w:val="20"/>
                <w:szCs w:val="20"/>
              </w:rPr>
            </w:pPr>
            <w:proofErr w:type="gramStart"/>
            <w:r w:rsidRPr="00CD7AD7">
              <w:rPr>
                <w:sz w:val="20"/>
                <w:szCs w:val="20"/>
              </w:rPr>
              <w:t>E</w:t>
            </w:r>
            <w:r w:rsidR="00815C1F" w:rsidRPr="00CD7AD7">
              <w:rPr>
                <w:sz w:val="20"/>
                <w:szCs w:val="20"/>
              </w:rPr>
              <w:t>xpects</w:t>
            </w:r>
            <w:proofErr w:type="gramEnd"/>
            <w:r w:rsidR="00815C1F" w:rsidRPr="00CD7AD7">
              <w:rPr>
                <w:sz w:val="20"/>
                <w:szCs w:val="20"/>
              </w:rPr>
              <w:t xml:space="preserve"> students to evaluate situations thoughtfully and consider relevant context before making responsible decisions.</w:t>
            </w:r>
            <w:r w:rsidR="00CB0A9E" w:rsidRPr="00CD7AD7">
              <w:rPr>
                <w:sz w:val="20"/>
                <w:szCs w:val="20"/>
              </w:rPr>
              <w:t xml:space="preserve"> </w:t>
            </w:r>
          </w:p>
        </w:tc>
      </w:tr>
      <w:tr w:rsidR="00C608E9" w:rsidRPr="00CD7AD7" w14:paraId="21697ADE" w14:textId="77777777" w:rsidTr="00CD7AD7">
        <w:tc>
          <w:tcPr>
            <w:tcW w:w="1476" w:type="dxa"/>
            <w:tcBorders>
              <w:top w:val="single" w:sz="4" w:space="0" w:color="auto"/>
            </w:tcBorders>
          </w:tcPr>
          <w:p w14:paraId="5DF247E9" w14:textId="53709121" w:rsidR="00C608E9" w:rsidRPr="00CD7AD7" w:rsidRDefault="00C608E9" w:rsidP="00C608E9">
            <w:pPr>
              <w:rPr>
                <w:b/>
                <w:bCs/>
                <w:sz w:val="20"/>
                <w:szCs w:val="20"/>
              </w:rPr>
            </w:pPr>
            <w:r w:rsidRPr="00CD7AD7">
              <w:rPr>
                <w:b/>
                <w:bCs/>
                <w:sz w:val="20"/>
                <w:szCs w:val="20"/>
              </w:rPr>
              <w:t>Historical Perspective</w:t>
            </w:r>
          </w:p>
        </w:tc>
        <w:tc>
          <w:tcPr>
            <w:tcW w:w="3312" w:type="dxa"/>
            <w:gridSpan w:val="2"/>
            <w:tcBorders>
              <w:top w:val="single" w:sz="4" w:space="0" w:color="auto"/>
            </w:tcBorders>
          </w:tcPr>
          <w:p w14:paraId="32BD9614" w14:textId="207C7D7A" w:rsidR="00C608E9" w:rsidRPr="00CD7AD7" w:rsidRDefault="00C608E9" w:rsidP="00C608E9">
            <w:pPr>
              <w:rPr>
                <w:sz w:val="20"/>
                <w:szCs w:val="20"/>
              </w:rPr>
            </w:pPr>
            <w:r w:rsidRPr="00CD7AD7">
              <w:rPr>
                <w:sz w:val="20"/>
                <w:szCs w:val="20"/>
              </w:rPr>
              <w:t xml:space="preserve">Requires students to describe how history works and how historical perspective strengthens understanding of a subject. </w:t>
            </w:r>
          </w:p>
        </w:tc>
        <w:tc>
          <w:tcPr>
            <w:tcW w:w="1440" w:type="dxa"/>
            <w:vMerge w:val="restart"/>
            <w:vAlign w:val="center"/>
          </w:tcPr>
          <w:p w14:paraId="2E334E57" w14:textId="78E21A02" w:rsidR="00C608E9" w:rsidRPr="00CD7AD7" w:rsidRDefault="00C608E9" w:rsidP="00C608E9">
            <w:pPr>
              <w:rPr>
                <w:b/>
                <w:bCs/>
                <w:sz w:val="20"/>
                <w:szCs w:val="20"/>
              </w:rPr>
            </w:pPr>
            <w:r w:rsidRPr="00CD7AD7">
              <w:rPr>
                <w:b/>
                <w:bCs/>
                <w:sz w:val="20"/>
                <w:szCs w:val="20"/>
              </w:rPr>
              <w:t>Literacy</w:t>
            </w:r>
          </w:p>
        </w:tc>
        <w:tc>
          <w:tcPr>
            <w:tcW w:w="3276" w:type="dxa"/>
            <w:vMerge w:val="restart"/>
            <w:vAlign w:val="center"/>
          </w:tcPr>
          <w:p w14:paraId="0151279E" w14:textId="7B5B1AAD" w:rsidR="00C608E9" w:rsidRPr="00CD7AD7" w:rsidRDefault="00C608E9" w:rsidP="00C608E9">
            <w:pPr>
              <w:rPr>
                <w:sz w:val="20"/>
                <w:szCs w:val="20"/>
              </w:rPr>
            </w:pPr>
            <w:proofErr w:type="gramStart"/>
            <w:r w:rsidRPr="00CD7AD7">
              <w:rPr>
                <w:sz w:val="20"/>
                <w:szCs w:val="20"/>
              </w:rPr>
              <w:t>Expects</w:t>
            </w:r>
            <w:proofErr w:type="gramEnd"/>
            <w:r w:rsidRPr="00CD7AD7">
              <w:rPr>
                <w:sz w:val="20"/>
                <w:szCs w:val="20"/>
              </w:rPr>
              <w:t xml:space="preserve"> students to apply literacy skills across academic and technological disciplines to advance ideas in academic, professional, and personal settings. </w:t>
            </w:r>
          </w:p>
        </w:tc>
      </w:tr>
      <w:tr w:rsidR="00C608E9" w:rsidRPr="00CD7AD7" w14:paraId="46041B32" w14:textId="77777777" w:rsidTr="00CD7AD7">
        <w:tc>
          <w:tcPr>
            <w:tcW w:w="1476" w:type="dxa"/>
          </w:tcPr>
          <w:p w14:paraId="617EC20D" w14:textId="242966B1" w:rsidR="00C608E9" w:rsidRPr="00CD7AD7" w:rsidRDefault="00C608E9" w:rsidP="00C608E9">
            <w:pPr>
              <w:rPr>
                <w:b/>
                <w:bCs/>
                <w:sz w:val="20"/>
                <w:szCs w:val="20"/>
              </w:rPr>
            </w:pPr>
            <w:r w:rsidRPr="00CD7AD7">
              <w:rPr>
                <w:b/>
                <w:bCs/>
                <w:sz w:val="20"/>
                <w:szCs w:val="20"/>
              </w:rPr>
              <w:t>Technological Perspective</w:t>
            </w:r>
          </w:p>
        </w:tc>
        <w:tc>
          <w:tcPr>
            <w:tcW w:w="3312" w:type="dxa"/>
            <w:gridSpan w:val="2"/>
          </w:tcPr>
          <w:p w14:paraId="6D014634" w14:textId="0E089AEB" w:rsidR="00C608E9" w:rsidRPr="00CD7AD7" w:rsidRDefault="00C608E9" w:rsidP="00C608E9">
            <w:pPr>
              <w:rPr>
                <w:sz w:val="20"/>
                <w:szCs w:val="20"/>
              </w:rPr>
            </w:pPr>
            <w:proofErr w:type="gramStart"/>
            <w:r w:rsidRPr="00CD7AD7">
              <w:rPr>
                <w:sz w:val="20"/>
                <w:szCs w:val="20"/>
              </w:rPr>
              <w:t>Asks</w:t>
            </w:r>
            <w:proofErr w:type="gramEnd"/>
            <w:r w:rsidRPr="00CD7AD7">
              <w:rPr>
                <w:sz w:val="20"/>
                <w:szCs w:val="20"/>
              </w:rPr>
              <w:t xml:space="preserve"> students to explain how technologies affect human life and shape the study of a subject. </w:t>
            </w:r>
          </w:p>
        </w:tc>
        <w:tc>
          <w:tcPr>
            <w:tcW w:w="1440" w:type="dxa"/>
            <w:vMerge/>
          </w:tcPr>
          <w:p w14:paraId="49ED97A5" w14:textId="06A06A0D" w:rsidR="00C608E9" w:rsidRPr="00CD7AD7" w:rsidRDefault="00C608E9" w:rsidP="00C608E9">
            <w:pPr>
              <w:rPr>
                <w:b/>
                <w:bCs/>
                <w:sz w:val="20"/>
                <w:szCs w:val="20"/>
              </w:rPr>
            </w:pPr>
          </w:p>
        </w:tc>
        <w:tc>
          <w:tcPr>
            <w:tcW w:w="3276" w:type="dxa"/>
            <w:vMerge/>
          </w:tcPr>
          <w:p w14:paraId="64EF28FB" w14:textId="7356F4B9" w:rsidR="00C608E9" w:rsidRPr="00CD7AD7" w:rsidRDefault="00C608E9" w:rsidP="00C608E9">
            <w:pPr>
              <w:rPr>
                <w:sz w:val="20"/>
                <w:szCs w:val="20"/>
              </w:rPr>
            </w:pPr>
          </w:p>
        </w:tc>
      </w:tr>
      <w:tr w:rsidR="00C608E9" w:rsidRPr="00CD7AD7" w14:paraId="2585B2F6" w14:textId="77777777" w:rsidTr="00CD7AD7">
        <w:tc>
          <w:tcPr>
            <w:tcW w:w="1476" w:type="dxa"/>
            <w:tcBorders>
              <w:bottom w:val="single" w:sz="4" w:space="0" w:color="auto"/>
            </w:tcBorders>
          </w:tcPr>
          <w:p w14:paraId="397AF6E3" w14:textId="0997E7C0" w:rsidR="00C608E9" w:rsidRPr="00CD7AD7" w:rsidRDefault="00C608E9" w:rsidP="00C608E9">
            <w:pPr>
              <w:rPr>
                <w:b/>
                <w:bCs/>
                <w:sz w:val="20"/>
                <w:szCs w:val="20"/>
              </w:rPr>
            </w:pPr>
            <w:r w:rsidRPr="00CD7AD7">
              <w:rPr>
                <w:b/>
                <w:bCs/>
                <w:sz w:val="20"/>
                <w:szCs w:val="20"/>
              </w:rPr>
              <w:t>Cultural Perspective</w:t>
            </w:r>
          </w:p>
        </w:tc>
        <w:tc>
          <w:tcPr>
            <w:tcW w:w="3312" w:type="dxa"/>
            <w:gridSpan w:val="2"/>
            <w:tcBorders>
              <w:bottom w:val="single" w:sz="4" w:space="0" w:color="auto"/>
            </w:tcBorders>
          </w:tcPr>
          <w:p w14:paraId="26942A3A" w14:textId="0031B565" w:rsidR="00C608E9" w:rsidRPr="00CD7AD7" w:rsidRDefault="00C608E9" w:rsidP="00C608E9">
            <w:pPr>
              <w:rPr>
                <w:sz w:val="20"/>
                <w:szCs w:val="20"/>
              </w:rPr>
            </w:pPr>
            <w:r w:rsidRPr="00CD7AD7">
              <w:rPr>
                <w:sz w:val="20"/>
                <w:szCs w:val="20"/>
              </w:rPr>
              <w:t xml:space="preserve">Requires students to explain how culture develops, how culture shapes understanding of a subject, and how a subject develops within diverse cultures. </w:t>
            </w:r>
          </w:p>
        </w:tc>
        <w:tc>
          <w:tcPr>
            <w:tcW w:w="1440" w:type="dxa"/>
            <w:vMerge/>
          </w:tcPr>
          <w:p w14:paraId="6EA8E79C" w14:textId="193228E4" w:rsidR="00C608E9" w:rsidRPr="00CD7AD7" w:rsidRDefault="00C608E9" w:rsidP="00C608E9">
            <w:pPr>
              <w:rPr>
                <w:b/>
                <w:bCs/>
                <w:sz w:val="20"/>
                <w:szCs w:val="20"/>
              </w:rPr>
            </w:pPr>
          </w:p>
        </w:tc>
        <w:tc>
          <w:tcPr>
            <w:tcW w:w="3276" w:type="dxa"/>
            <w:vMerge/>
          </w:tcPr>
          <w:p w14:paraId="1D24BD7A" w14:textId="39DE1E03" w:rsidR="00C608E9" w:rsidRPr="00CD7AD7" w:rsidRDefault="00C608E9" w:rsidP="00C608E9">
            <w:pPr>
              <w:rPr>
                <w:sz w:val="20"/>
                <w:szCs w:val="20"/>
              </w:rPr>
            </w:pPr>
          </w:p>
        </w:tc>
      </w:tr>
      <w:tr w:rsidR="00C608E9" w:rsidRPr="00CD7AD7" w14:paraId="3F54FDA7" w14:textId="77777777" w:rsidTr="00CD7AD7">
        <w:tc>
          <w:tcPr>
            <w:tcW w:w="1512" w:type="dxa"/>
            <w:gridSpan w:val="2"/>
            <w:tcBorders>
              <w:top w:val="single" w:sz="4" w:space="0" w:color="auto"/>
              <w:left w:val="single" w:sz="4" w:space="0" w:color="auto"/>
              <w:bottom w:val="single" w:sz="4" w:space="0" w:color="auto"/>
              <w:right w:val="nil"/>
            </w:tcBorders>
          </w:tcPr>
          <w:p w14:paraId="16E17085" w14:textId="77777777" w:rsidR="00C608E9" w:rsidRPr="00CD7AD7" w:rsidRDefault="00C608E9" w:rsidP="00C608E9">
            <w:pPr>
              <w:rPr>
                <w:b/>
                <w:bCs/>
                <w:sz w:val="20"/>
                <w:szCs w:val="20"/>
              </w:rPr>
            </w:pPr>
          </w:p>
        </w:tc>
        <w:tc>
          <w:tcPr>
            <w:tcW w:w="3276" w:type="dxa"/>
            <w:tcBorders>
              <w:top w:val="single" w:sz="4" w:space="0" w:color="auto"/>
              <w:left w:val="nil"/>
              <w:bottom w:val="single" w:sz="4" w:space="0" w:color="auto"/>
              <w:right w:val="single" w:sz="4" w:space="0" w:color="auto"/>
            </w:tcBorders>
          </w:tcPr>
          <w:p w14:paraId="61A669D8" w14:textId="77777777" w:rsidR="00C608E9" w:rsidRPr="00CD7AD7" w:rsidRDefault="00C608E9" w:rsidP="00C608E9">
            <w:pPr>
              <w:rPr>
                <w:sz w:val="20"/>
                <w:szCs w:val="20"/>
              </w:rPr>
            </w:pPr>
          </w:p>
        </w:tc>
        <w:tc>
          <w:tcPr>
            <w:tcW w:w="1440" w:type="dxa"/>
            <w:tcBorders>
              <w:left w:val="single" w:sz="4" w:space="0" w:color="auto"/>
            </w:tcBorders>
          </w:tcPr>
          <w:p w14:paraId="483760E7" w14:textId="6C2C528C" w:rsidR="00C608E9" w:rsidRPr="00CD7AD7" w:rsidRDefault="00C608E9" w:rsidP="00C608E9">
            <w:pPr>
              <w:rPr>
                <w:b/>
                <w:bCs/>
                <w:sz w:val="20"/>
                <w:szCs w:val="20"/>
              </w:rPr>
            </w:pPr>
            <w:r w:rsidRPr="00CD7AD7">
              <w:rPr>
                <w:b/>
                <w:bCs/>
                <w:sz w:val="20"/>
                <w:szCs w:val="20"/>
              </w:rPr>
              <w:t>Citizenship</w:t>
            </w:r>
          </w:p>
        </w:tc>
        <w:tc>
          <w:tcPr>
            <w:tcW w:w="3276" w:type="dxa"/>
          </w:tcPr>
          <w:p w14:paraId="0F8D6B2B" w14:textId="7B67C49C" w:rsidR="00C608E9" w:rsidRPr="00CD7AD7" w:rsidRDefault="00C608E9" w:rsidP="00C608E9">
            <w:pPr>
              <w:rPr>
                <w:sz w:val="20"/>
                <w:szCs w:val="20"/>
              </w:rPr>
            </w:pPr>
            <w:proofErr w:type="gramStart"/>
            <w:r w:rsidRPr="00CD7AD7">
              <w:rPr>
                <w:sz w:val="20"/>
                <w:szCs w:val="20"/>
              </w:rPr>
              <w:t>Expects</w:t>
            </w:r>
            <w:proofErr w:type="gramEnd"/>
            <w:r w:rsidRPr="00CD7AD7">
              <w:rPr>
                <w:sz w:val="20"/>
                <w:szCs w:val="20"/>
              </w:rPr>
              <w:t xml:space="preserve"> students to demonstrate an understanding of civic and community systems and reflect on their roles and responsibilities to engage responsibly in academic, workplace, or community settings.  </w:t>
            </w:r>
          </w:p>
        </w:tc>
      </w:tr>
    </w:tbl>
    <w:p w14:paraId="75EBDEDB" w14:textId="77777777" w:rsidR="00815C1F" w:rsidRDefault="00815C1F" w:rsidP="00161938"/>
    <w:p w14:paraId="10288FCD" w14:textId="77777777" w:rsidR="00DA7243" w:rsidRDefault="00DA7243">
      <w:pPr>
        <w:rPr>
          <w:b/>
          <w:bCs/>
        </w:rPr>
      </w:pPr>
      <w:r>
        <w:rPr>
          <w:b/>
          <w:bCs/>
        </w:rPr>
        <w:br w:type="page"/>
      </w:r>
    </w:p>
    <w:p w14:paraId="560EC356" w14:textId="42B40B76" w:rsidR="00D44A84" w:rsidRDefault="00D44A84" w:rsidP="00D44A84">
      <w:pPr>
        <w:rPr>
          <w:b/>
          <w:bCs/>
        </w:rPr>
      </w:pPr>
      <w:r w:rsidRPr="00D44A84">
        <w:rPr>
          <w:b/>
          <w:bCs/>
        </w:rPr>
        <w:lastRenderedPageBreak/>
        <w:t>SUBMITTED FOR APPROVAL</w:t>
      </w:r>
    </w:p>
    <w:p w14:paraId="36CEF84B" w14:textId="58E1C069" w:rsidR="00D44A84" w:rsidRPr="00D44A84" w:rsidRDefault="00D44A84" w:rsidP="00D44A84">
      <w:r w:rsidRPr="00D44A84">
        <w:t>These Institutional Learning Outcomes are hereby submitted for formal approval to replace the Fundamental Learning Outcomes as Barton’s institutional level expectations for student learning.</w:t>
      </w:r>
      <w:r w:rsidR="00C51ED3">
        <w:t xml:space="preserve"> </w:t>
      </w:r>
    </w:p>
    <w:p w14:paraId="6F8C1E1F" w14:textId="148D82C3" w:rsidR="00FB7A35" w:rsidRDefault="00FB7A35" w:rsidP="00FB7A35">
      <w:pPr>
        <w:rPr>
          <w:b/>
          <w:bCs/>
        </w:rPr>
      </w:pPr>
      <w:r w:rsidRPr="00FB7A35">
        <w:rPr>
          <w:b/>
          <w:bCs/>
        </w:rPr>
        <w:t>INSTITUTIONAL LEARNING OUTCOMES</w:t>
      </w:r>
    </w:p>
    <w:p w14:paraId="23FCD5D6" w14:textId="4E100D79" w:rsidR="00C51ED3" w:rsidRDefault="00FB7A35" w:rsidP="00FB7A35">
      <w:r w:rsidRPr="00FB7A35">
        <w:t>Barton’s Institutional Learning Outcomes (ILOs) direct the entire curriculum. The ILOs relate the knowledge and skills presented within the curriculum to provide exceptional learning opportunities supporting student, community, and employee needs.</w:t>
      </w:r>
      <w:r w:rsidR="00C51ED3">
        <w:t xml:space="preserve"> </w:t>
      </w:r>
    </w:p>
    <w:p w14:paraId="7560864E" w14:textId="11FD92C6" w:rsidR="00FB7A35" w:rsidRPr="00FB7A35" w:rsidRDefault="00FB7A35" w:rsidP="00FB7A35">
      <w:pPr>
        <w:numPr>
          <w:ilvl w:val="0"/>
          <w:numId w:val="4"/>
        </w:numPr>
      </w:pPr>
      <w:r w:rsidRPr="00FB7A35">
        <w:rPr>
          <w:b/>
          <w:bCs/>
        </w:rPr>
        <w:t>Critical Thinking</w:t>
      </w:r>
      <w:r w:rsidRPr="00FB7A35">
        <w:br/>
        <w:t>Analyze complex information from multiple sources, evaluate alternatives, and design effective solutions using evidence-based reasoning</w:t>
      </w:r>
      <w:r w:rsidR="00055BAB">
        <w:t xml:space="preserve"> </w:t>
      </w:r>
      <w:r w:rsidR="00055BAB" w:rsidRPr="00055BAB">
        <w:t xml:space="preserve">in a variety of academic and professional </w:t>
      </w:r>
      <w:r w:rsidR="00FA4015" w:rsidRPr="00FB7A35">
        <w:t>settings</w:t>
      </w:r>
      <w:r w:rsidR="00055BAB" w:rsidRPr="00055BAB">
        <w:t>.</w:t>
      </w:r>
    </w:p>
    <w:p w14:paraId="080D85BA" w14:textId="74E1084D" w:rsidR="00A04356" w:rsidRDefault="00FB7A35" w:rsidP="00FB7A35">
      <w:pPr>
        <w:numPr>
          <w:ilvl w:val="0"/>
          <w:numId w:val="4"/>
        </w:numPr>
      </w:pPr>
      <w:r w:rsidRPr="00A04356">
        <w:rPr>
          <w:b/>
          <w:bCs/>
        </w:rPr>
        <w:t>Essential Skills</w:t>
      </w:r>
      <w:r w:rsidRPr="00FB7A35">
        <w:br/>
      </w:r>
      <w:r w:rsidR="001734F2" w:rsidRPr="001734F2">
        <w:t>Demonstrate self</w:t>
      </w:r>
      <w:r w:rsidR="001734F2" w:rsidRPr="001734F2">
        <w:rPr>
          <w:rFonts w:ascii="Cambria Math" w:hAnsi="Cambria Math" w:cs="Cambria Math"/>
        </w:rPr>
        <w:t>‑</w:t>
      </w:r>
      <w:r w:rsidR="001734F2" w:rsidRPr="001734F2">
        <w:t>management, interpersonal, professional, and life skills, including foundational academic abilities, to support success across Barton</w:t>
      </w:r>
      <w:r w:rsidR="001734F2" w:rsidRPr="001734F2">
        <w:rPr>
          <w:rFonts w:ascii="Aptos" w:hAnsi="Aptos" w:cs="Aptos"/>
        </w:rPr>
        <w:t>’</w:t>
      </w:r>
      <w:r w:rsidR="001734F2" w:rsidRPr="001734F2">
        <w:t>s educational programs and workplace settings.</w:t>
      </w:r>
    </w:p>
    <w:p w14:paraId="0318E413" w14:textId="47F475FE" w:rsidR="00FB7A35" w:rsidRPr="00FB7A35" w:rsidRDefault="00FB7A35" w:rsidP="00FB7A35">
      <w:pPr>
        <w:numPr>
          <w:ilvl w:val="0"/>
          <w:numId w:val="4"/>
        </w:numPr>
      </w:pPr>
      <w:r w:rsidRPr="00A04356">
        <w:rPr>
          <w:b/>
          <w:bCs/>
        </w:rPr>
        <w:t>Integrity</w:t>
      </w:r>
      <w:r w:rsidRPr="00FB7A35">
        <w:br/>
        <w:t>Evaluate situations thoughtfully, consider relevant context and potential consequences, and make responsible decisions that reflect ethical reasoning in academic and professional settings.</w:t>
      </w:r>
      <w:r w:rsidR="00C51ED3">
        <w:t xml:space="preserve"> </w:t>
      </w:r>
    </w:p>
    <w:p w14:paraId="6CF25390" w14:textId="39C8E15D" w:rsidR="00FB7A35" w:rsidRPr="00FB7A35" w:rsidRDefault="00FB7A35" w:rsidP="00FB7A35">
      <w:pPr>
        <w:numPr>
          <w:ilvl w:val="0"/>
          <w:numId w:val="4"/>
        </w:numPr>
      </w:pPr>
      <w:r w:rsidRPr="00FB7A35">
        <w:rPr>
          <w:b/>
          <w:bCs/>
        </w:rPr>
        <w:t>Literacy</w:t>
      </w:r>
      <w:r w:rsidR="00B06395" w:rsidRPr="00FB7A35">
        <w:t xml:space="preserve"> </w:t>
      </w:r>
      <w:r w:rsidRPr="00FB7A35">
        <w:br/>
      </w:r>
      <w:r w:rsidR="00D85F1F" w:rsidRPr="00D85F1F">
        <w:t>Apply literacy skills across academic and technological disciplines to express ideas clearly, make informed decisions, and engage meaningfully in academic, professional, and personal settings</w:t>
      </w:r>
      <w:r w:rsidRPr="00FB7A35">
        <w:t>.</w:t>
      </w:r>
      <w:r w:rsidR="00C51ED3">
        <w:t xml:space="preserve"> </w:t>
      </w:r>
    </w:p>
    <w:p w14:paraId="2CEE7991" w14:textId="120F94C3" w:rsidR="00C51ED3" w:rsidRPr="002300F1" w:rsidRDefault="00FB7A35" w:rsidP="00C51ED3">
      <w:pPr>
        <w:numPr>
          <w:ilvl w:val="0"/>
          <w:numId w:val="4"/>
        </w:numPr>
      </w:pPr>
      <w:r w:rsidRPr="00FB7A35">
        <w:rPr>
          <w:b/>
          <w:bCs/>
        </w:rPr>
        <w:t>Citizenship</w:t>
      </w:r>
      <w:r w:rsidR="00B06395" w:rsidRPr="00FB7A35">
        <w:t xml:space="preserve"> </w:t>
      </w:r>
      <w:r w:rsidRPr="00FB7A35">
        <w:br/>
      </w:r>
      <w:r w:rsidR="00E60A1D" w:rsidRPr="00E60A1D">
        <w:t xml:space="preserve">Demonstrate an understanding of civic and community systems and reflect on </w:t>
      </w:r>
      <w:r w:rsidR="00F04C83">
        <w:t>personal</w:t>
      </w:r>
      <w:r w:rsidR="00E60A1D" w:rsidRPr="00E60A1D">
        <w:t xml:space="preserve"> roles and responsibilities within them to engage responsibly and contribute to the public good</w:t>
      </w:r>
      <w:r w:rsidR="00E60A1D">
        <w:t>.</w:t>
      </w:r>
    </w:p>
    <w:sectPr w:rsidR="00C51ED3" w:rsidRPr="002300F1" w:rsidSect="00744482">
      <w:footerReference w:type="defaul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7BC5B" w14:textId="77777777" w:rsidR="001F5D64" w:rsidRDefault="001F5D64" w:rsidP="00744482">
      <w:pPr>
        <w:spacing w:after="0" w:line="240" w:lineRule="auto"/>
      </w:pPr>
      <w:r>
        <w:separator/>
      </w:r>
    </w:p>
  </w:endnote>
  <w:endnote w:type="continuationSeparator" w:id="0">
    <w:p w14:paraId="2F2D8AB0" w14:textId="77777777" w:rsidR="001F5D64" w:rsidRDefault="001F5D64" w:rsidP="00744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517B3" w14:textId="6F3265F6" w:rsidR="00744482" w:rsidRDefault="00744482" w:rsidP="00744482">
    <w:pPr>
      <w:pStyle w:val="Footer"/>
      <w:jc w:val="right"/>
    </w:pPr>
  </w:p>
  <w:p w14:paraId="00DD9D47" w14:textId="77777777" w:rsidR="00744482" w:rsidRDefault="007444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4B80A" w14:textId="565B1AD3" w:rsidR="00744482" w:rsidRDefault="00744482" w:rsidP="00744482">
    <w:pPr>
      <w:pStyle w:val="Footer"/>
      <w:jc w:val="right"/>
    </w:pPr>
    <w:r>
      <w:t xml:space="preserve">Revised: </w:t>
    </w:r>
    <w:r w:rsidR="00D451FB">
      <w:t>04/2026, 03/2026</w:t>
    </w:r>
    <w:r w:rsidR="00D33B52">
      <w:t>, 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6C640" w14:textId="77777777" w:rsidR="001F5D64" w:rsidRDefault="001F5D64" w:rsidP="00744482">
      <w:pPr>
        <w:spacing w:after="0" w:line="240" w:lineRule="auto"/>
      </w:pPr>
      <w:r>
        <w:separator/>
      </w:r>
    </w:p>
  </w:footnote>
  <w:footnote w:type="continuationSeparator" w:id="0">
    <w:p w14:paraId="175E275D" w14:textId="77777777" w:rsidR="001F5D64" w:rsidRDefault="001F5D64" w:rsidP="007444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9D2"/>
    <w:multiLevelType w:val="multilevel"/>
    <w:tmpl w:val="4A563E2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A853C98"/>
    <w:multiLevelType w:val="multilevel"/>
    <w:tmpl w:val="C9C4D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1E6D6C"/>
    <w:multiLevelType w:val="hybridMultilevel"/>
    <w:tmpl w:val="68A8942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67E20E3"/>
    <w:multiLevelType w:val="hybridMultilevel"/>
    <w:tmpl w:val="A214502E"/>
    <w:lvl w:ilvl="0" w:tplc="86120618">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90931810">
    <w:abstractNumId w:val="2"/>
  </w:num>
  <w:num w:numId="2" w16cid:durableId="767776619">
    <w:abstractNumId w:val="3"/>
  </w:num>
  <w:num w:numId="3" w16cid:durableId="782925482">
    <w:abstractNumId w:val="1"/>
  </w:num>
  <w:num w:numId="4" w16cid:durableId="1163668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6BC"/>
    <w:rsid w:val="00043FE2"/>
    <w:rsid w:val="00055BAB"/>
    <w:rsid w:val="00073622"/>
    <w:rsid w:val="000759EE"/>
    <w:rsid w:val="000B5C5A"/>
    <w:rsid w:val="000D519F"/>
    <w:rsid w:val="000F35BD"/>
    <w:rsid w:val="00145E59"/>
    <w:rsid w:val="00153A07"/>
    <w:rsid w:val="00161938"/>
    <w:rsid w:val="001734F2"/>
    <w:rsid w:val="001D36BC"/>
    <w:rsid w:val="001F5D64"/>
    <w:rsid w:val="00205CE4"/>
    <w:rsid w:val="002300F1"/>
    <w:rsid w:val="002379FA"/>
    <w:rsid w:val="00274411"/>
    <w:rsid w:val="002F7C5F"/>
    <w:rsid w:val="003354CA"/>
    <w:rsid w:val="003405F6"/>
    <w:rsid w:val="00385984"/>
    <w:rsid w:val="00385D2A"/>
    <w:rsid w:val="00393DA4"/>
    <w:rsid w:val="00395E64"/>
    <w:rsid w:val="003C19B7"/>
    <w:rsid w:val="003C5914"/>
    <w:rsid w:val="003F2883"/>
    <w:rsid w:val="003F542F"/>
    <w:rsid w:val="003F72A5"/>
    <w:rsid w:val="00402457"/>
    <w:rsid w:val="00430DEB"/>
    <w:rsid w:val="00453B4B"/>
    <w:rsid w:val="00466B9D"/>
    <w:rsid w:val="00482AE6"/>
    <w:rsid w:val="004B7275"/>
    <w:rsid w:val="004D58C3"/>
    <w:rsid w:val="00500424"/>
    <w:rsid w:val="00505C39"/>
    <w:rsid w:val="00524481"/>
    <w:rsid w:val="0057208D"/>
    <w:rsid w:val="005B6679"/>
    <w:rsid w:val="005F41AE"/>
    <w:rsid w:val="00602FF8"/>
    <w:rsid w:val="0061377A"/>
    <w:rsid w:val="00627447"/>
    <w:rsid w:val="00642AE1"/>
    <w:rsid w:val="006563B6"/>
    <w:rsid w:val="00690106"/>
    <w:rsid w:val="006A31C8"/>
    <w:rsid w:val="0072698C"/>
    <w:rsid w:val="00744482"/>
    <w:rsid w:val="00785667"/>
    <w:rsid w:val="007D3EFA"/>
    <w:rsid w:val="0081089E"/>
    <w:rsid w:val="00815C1F"/>
    <w:rsid w:val="008260C7"/>
    <w:rsid w:val="00830F12"/>
    <w:rsid w:val="0086037A"/>
    <w:rsid w:val="00913A8D"/>
    <w:rsid w:val="0091751C"/>
    <w:rsid w:val="009223BC"/>
    <w:rsid w:val="00927D15"/>
    <w:rsid w:val="00963F35"/>
    <w:rsid w:val="009E1464"/>
    <w:rsid w:val="00A04356"/>
    <w:rsid w:val="00A2455E"/>
    <w:rsid w:val="00A42C55"/>
    <w:rsid w:val="00AA1FE6"/>
    <w:rsid w:val="00AB528F"/>
    <w:rsid w:val="00B05DED"/>
    <w:rsid w:val="00B06395"/>
    <w:rsid w:val="00B467E4"/>
    <w:rsid w:val="00B77157"/>
    <w:rsid w:val="00B912E6"/>
    <w:rsid w:val="00BC0B59"/>
    <w:rsid w:val="00BE115C"/>
    <w:rsid w:val="00BF0839"/>
    <w:rsid w:val="00C51ED3"/>
    <w:rsid w:val="00C525EA"/>
    <w:rsid w:val="00C608E9"/>
    <w:rsid w:val="00CA3C4F"/>
    <w:rsid w:val="00CB0A9E"/>
    <w:rsid w:val="00CB0F4B"/>
    <w:rsid w:val="00CC4538"/>
    <w:rsid w:val="00CD02E2"/>
    <w:rsid w:val="00CD7AD7"/>
    <w:rsid w:val="00D0196E"/>
    <w:rsid w:val="00D33B52"/>
    <w:rsid w:val="00D44A84"/>
    <w:rsid w:val="00D451FB"/>
    <w:rsid w:val="00D6284B"/>
    <w:rsid w:val="00D70EB4"/>
    <w:rsid w:val="00D81158"/>
    <w:rsid w:val="00D85F1F"/>
    <w:rsid w:val="00DA7243"/>
    <w:rsid w:val="00E033ED"/>
    <w:rsid w:val="00E45602"/>
    <w:rsid w:val="00E60A1D"/>
    <w:rsid w:val="00E84E37"/>
    <w:rsid w:val="00EA05BF"/>
    <w:rsid w:val="00EB4B94"/>
    <w:rsid w:val="00F01A64"/>
    <w:rsid w:val="00F04C83"/>
    <w:rsid w:val="00F10A73"/>
    <w:rsid w:val="00F2251D"/>
    <w:rsid w:val="00F307E1"/>
    <w:rsid w:val="00F87528"/>
    <w:rsid w:val="00FA4015"/>
    <w:rsid w:val="00FB7A35"/>
    <w:rsid w:val="00FE7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9B0D9"/>
  <w15:chartTrackingRefBased/>
  <w15:docId w15:val="{E285F2C2-B495-4851-8F06-0592359AD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36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36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36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36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36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36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36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36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36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6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36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36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36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36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36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36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36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36BC"/>
    <w:rPr>
      <w:rFonts w:eastAsiaTheme="majorEastAsia" w:cstheme="majorBidi"/>
      <w:color w:val="272727" w:themeColor="text1" w:themeTint="D8"/>
    </w:rPr>
  </w:style>
  <w:style w:type="paragraph" w:styleId="Title">
    <w:name w:val="Title"/>
    <w:basedOn w:val="Normal"/>
    <w:next w:val="Normal"/>
    <w:link w:val="TitleChar"/>
    <w:uiPriority w:val="10"/>
    <w:qFormat/>
    <w:rsid w:val="001D36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6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36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36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36BC"/>
    <w:pPr>
      <w:spacing w:before="160"/>
      <w:jc w:val="center"/>
    </w:pPr>
    <w:rPr>
      <w:i/>
      <w:iCs/>
      <w:color w:val="404040" w:themeColor="text1" w:themeTint="BF"/>
    </w:rPr>
  </w:style>
  <w:style w:type="character" w:customStyle="1" w:styleId="QuoteChar">
    <w:name w:val="Quote Char"/>
    <w:basedOn w:val="DefaultParagraphFont"/>
    <w:link w:val="Quote"/>
    <w:uiPriority w:val="29"/>
    <w:rsid w:val="001D36BC"/>
    <w:rPr>
      <w:i/>
      <w:iCs/>
      <w:color w:val="404040" w:themeColor="text1" w:themeTint="BF"/>
    </w:rPr>
  </w:style>
  <w:style w:type="paragraph" w:styleId="ListParagraph">
    <w:name w:val="List Paragraph"/>
    <w:basedOn w:val="Normal"/>
    <w:uiPriority w:val="34"/>
    <w:qFormat/>
    <w:rsid w:val="001D36BC"/>
    <w:pPr>
      <w:ind w:left="720"/>
      <w:contextualSpacing/>
    </w:pPr>
  </w:style>
  <w:style w:type="character" w:styleId="IntenseEmphasis">
    <w:name w:val="Intense Emphasis"/>
    <w:basedOn w:val="DefaultParagraphFont"/>
    <w:uiPriority w:val="21"/>
    <w:qFormat/>
    <w:rsid w:val="001D36BC"/>
    <w:rPr>
      <w:i/>
      <w:iCs/>
      <w:color w:val="0F4761" w:themeColor="accent1" w:themeShade="BF"/>
    </w:rPr>
  </w:style>
  <w:style w:type="paragraph" w:styleId="IntenseQuote">
    <w:name w:val="Intense Quote"/>
    <w:basedOn w:val="Normal"/>
    <w:next w:val="Normal"/>
    <w:link w:val="IntenseQuoteChar"/>
    <w:uiPriority w:val="30"/>
    <w:qFormat/>
    <w:rsid w:val="001D3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36BC"/>
    <w:rPr>
      <w:i/>
      <w:iCs/>
      <w:color w:val="0F4761" w:themeColor="accent1" w:themeShade="BF"/>
    </w:rPr>
  </w:style>
  <w:style w:type="character" w:styleId="IntenseReference">
    <w:name w:val="Intense Reference"/>
    <w:basedOn w:val="DefaultParagraphFont"/>
    <w:uiPriority w:val="32"/>
    <w:qFormat/>
    <w:rsid w:val="001D36BC"/>
    <w:rPr>
      <w:b/>
      <w:bCs/>
      <w:smallCaps/>
      <w:color w:val="0F4761" w:themeColor="accent1" w:themeShade="BF"/>
      <w:spacing w:val="5"/>
    </w:rPr>
  </w:style>
  <w:style w:type="character" w:styleId="Hyperlink">
    <w:name w:val="Hyperlink"/>
    <w:basedOn w:val="DefaultParagraphFont"/>
    <w:uiPriority w:val="99"/>
    <w:unhideWhenUsed/>
    <w:rsid w:val="001D36BC"/>
    <w:rPr>
      <w:color w:val="467886" w:themeColor="hyperlink"/>
      <w:u w:val="single"/>
    </w:rPr>
  </w:style>
  <w:style w:type="character" w:styleId="UnresolvedMention">
    <w:name w:val="Unresolved Mention"/>
    <w:basedOn w:val="DefaultParagraphFont"/>
    <w:uiPriority w:val="99"/>
    <w:semiHidden/>
    <w:unhideWhenUsed/>
    <w:rsid w:val="001D36BC"/>
    <w:rPr>
      <w:color w:val="605E5C"/>
      <w:shd w:val="clear" w:color="auto" w:fill="E1DFDD"/>
    </w:rPr>
  </w:style>
  <w:style w:type="paragraph" w:styleId="NoSpacing">
    <w:name w:val="No Spacing"/>
    <w:uiPriority w:val="1"/>
    <w:qFormat/>
    <w:rsid w:val="00FB7A35"/>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EA05BF"/>
    <w:rPr>
      <w:sz w:val="16"/>
      <w:szCs w:val="16"/>
    </w:rPr>
  </w:style>
  <w:style w:type="paragraph" w:styleId="CommentText">
    <w:name w:val="annotation text"/>
    <w:basedOn w:val="Normal"/>
    <w:link w:val="CommentTextChar"/>
    <w:uiPriority w:val="99"/>
    <w:semiHidden/>
    <w:unhideWhenUsed/>
    <w:rsid w:val="00EA05BF"/>
    <w:pPr>
      <w:spacing w:line="240" w:lineRule="auto"/>
    </w:pPr>
    <w:rPr>
      <w:sz w:val="20"/>
      <w:szCs w:val="20"/>
    </w:rPr>
  </w:style>
  <w:style w:type="character" w:customStyle="1" w:styleId="CommentTextChar">
    <w:name w:val="Comment Text Char"/>
    <w:basedOn w:val="DefaultParagraphFont"/>
    <w:link w:val="CommentText"/>
    <w:uiPriority w:val="99"/>
    <w:semiHidden/>
    <w:rsid w:val="00EA05BF"/>
    <w:rPr>
      <w:sz w:val="20"/>
      <w:szCs w:val="20"/>
    </w:rPr>
  </w:style>
  <w:style w:type="paragraph" w:styleId="CommentSubject">
    <w:name w:val="annotation subject"/>
    <w:basedOn w:val="CommentText"/>
    <w:next w:val="CommentText"/>
    <w:link w:val="CommentSubjectChar"/>
    <w:uiPriority w:val="99"/>
    <w:semiHidden/>
    <w:unhideWhenUsed/>
    <w:rsid w:val="00EA05BF"/>
    <w:rPr>
      <w:b/>
      <w:bCs/>
    </w:rPr>
  </w:style>
  <w:style w:type="character" w:customStyle="1" w:styleId="CommentSubjectChar">
    <w:name w:val="Comment Subject Char"/>
    <w:basedOn w:val="CommentTextChar"/>
    <w:link w:val="CommentSubject"/>
    <w:uiPriority w:val="99"/>
    <w:semiHidden/>
    <w:rsid w:val="00EA05BF"/>
    <w:rPr>
      <w:b/>
      <w:bCs/>
      <w:sz w:val="20"/>
      <w:szCs w:val="20"/>
    </w:rPr>
  </w:style>
  <w:style w:type="table" w:styleId="TableGrid">
    <w:name w:val="Table Grid"/>
    <w:basedOn w:val="TableNormal"/>
    <w:uiPriority w:val="39"/>
    <w:rsid w:val="00815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44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482"/>
  </w:style>
  <w:style w:type="paragraph" w:styleId="Footer">
    <w:name w:val="footer"/>
    <w:basedOn w:val="Normal"/>
    <w:link w:val="FooterChar"/>
    <w:uiPriority w:val="99"/>
    <w:unhideWhenUsed/>
    <w:rsid w:val="007444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f70318f-3996-418c-a1ca-e9b3ab96f814}" enabled="0" method="" siteId="{4f70318f-3996-418c-a1ca-e9b3ab96f814}" removed="1"/>
</clbl:labelList>
</file>

<file path=docProps/app.xml><?xml version="1.0" encoding="utf-8"?>
<Properties xmlns="http://schemas.openxmlformats.org/officeDocument/2006/extended-properties" xmlns:vt="http://schemas.openxmlformats.org/officeDocument/2006/docPropsVTypes">
  <Template>Normal</Template>
  <TotalTime>25</TotalTime>
  <Pages>3</Pages>
  <Words>684</Words>
  <Characters>4562</Characters>
  <Application>Microsoft Office Word</Application>
  <DocSecurity>0</DocSecurity>
  <Lines>135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Harrington</dc:creator>
  <cp:keywords/>
  <dc:description/>
  <cp:lastModifiedBy>Harrington, Joseph</cp:lastModifiedBy>
  <cp:revision>14</cp:revision>
  <cp:lastPrinted>2026-04-07T13:44:00Z</cp:lastPrinted>
  <dcterms:created xsi:type="dcterms:W3CDTF">2026-04-14T17:30:00Z</dcterms:created>
  <dcterms:modified xsi:type="dcterms:W3CDTF">2026-04-15T19:58:00Z</dcterms:modified>
</cp:coreProperties>
</file>