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0F67D4" w14:textId="77777777" w:rsidR="00BD0063" w:rsidRDefault="00BD0063" w:rsidP="00BD0063">
      <w:pPr>
        <w:shd w:val="clear" w:color="auto" w:fill="FFFFFF"/>
        <w:spacing w:before="100" w:beforeAutospacing="1" w:after="100" w:afterAutospacing="1"/>
        <w:outlineLvl w:val="1"/>
        <w:rPr>
          <w:rFonts w:ascii="PT Serif" w:eastAsia="Times New Roman" w:hAnsi="PT Serif" w:cs="Times New Roman"/>
          <w:b/>
          <w:bCs/>
          <w:color w:val="000000"/>
          <w:sz w:val="36"/>
          <w:szCs w:val="36"/>
        </w:rPr>
      </w:pPr>
      <w:r>
        <w:rPr>
          <w:rFonts w:ascii="PT Serif" w:eastAsia="Times New Roman" w:hAnsi="PT Serif" w:cs="Times New Roman"/>
          <w:b/>
          <w:bCs/>
          <w:color w:val="000000"/>
          <w:sz w:val="36"/>
          <w:szCs w:val="36"/>
        </w:rPr>
        <w:t>Session Descriptions</w:t>
      </w:r>
    </w:p>
    <w:p w14:paraId="39AE4823" w14:textId="77777777" w:rsidR="00EE1437" w:rsidRPr="00B879DB" w:rsidRDefault="00EE1437" w:rsidP="00B879DB">
      <w:pPr>
        <w:shd w:val="clear" w:color="auto" w:fill="FFFFFF"/>
        <w:spacing w:after="300"/>
        <w:rPr>
          <w:rFonts w:ascii="PT Serif" w:eastAsia="Times New Roman" w:hAnsi="PT Serif" w:cs="Times New Roman"/>
          <w:color w:val="000000"/>
        </w:rPr>
      </w:pPr>
      <w:r w:rsidRPr="00B879DB">
        <w:rPr>
          <w:rFonts w:ascii="PT Serif" w:eastAsia="Times New Roman" w:hAnsi="PT Serif" w:cs="Times New Roman"/>
          <w:b/>
          <w:bCs/>
          <w:i/>
          <w:iCs/>
          <w:color w:val="000000"/>
        </w:rPr>
        <w:t>Addressing Less Women in IT, Early: A Middle School Coding Camp to Make Friends and Learn!</w:t>
      </w:r>
      <w:r w:rsidRPr="00B879DB">
        <w:rPr>
          <w:rFonts w:ascii="PT Serif" w:eastAsia="Times New Roman" w:hAnsi="PT Serif" w:cs="Times New Roman"/>
          <w:color w:val="000000"/>
        </w:rPr>
        <w:t> </w:t>
      </w:r>
      <w:r w:rsidRPr="00B879DB">
        <w:rPr>
          <w:rFonts w:ascii="PT Serif" w:eastAsia="Times New Roman" w:hAnsi="PT Serif" w:cs="Times New Roman"/>
          <w:color w:val="000000"/>
        </w:rPr>
        <w:br/>
        <w:t>This presentation involves a review of our 2020 in-person summer coding camp for middle school girls that was designed to address the lack of diversity in the information technology field. Discussed are the lack of exposure to technology activities that young girls receive and the social norms presented to girls going into technology fields. Learn about the challenges encountered when Forsyth Technical Community College offered the girls coding camp and what the college would do differently next time.</w:t>
      </w:r>
      <w:r w:rsidRPr="00B879DB">
        <w:rPr>
          <w:rFonts w:ascii="PT Serif" w:eastAsia="Times New Roman" w:hAnsi="PT Serif" w:cs="Times New Roman"/>
          <w:color w:val="000000"/>
        </w:rPr>
        <w:br/>
      </w:r>
      <w:r w:rsidRPr="00B879DB">
        <w:rPr>
          <w:rFonts w:ascii="PT Serif" w:eastAsia="Times New Roman" w:hAnsi="PT Serif" w:cs="Times New Roman"/>
          <w:i/>
          <w:iCs/>
          <w:color w:val="000000"/>
        </w:rPr>
        <w:t>Sam Dorsett, Program Coordinator, Computer Programming, Forsyth Technical Community College; Shawna Summers, Associate Professor, Computer Science, Forsyth Technical Community College</w:t>
      </w:r>
      <w:r w:rsidRPr="00B879DB">
        <w:rPr>
          <w:rFonts w:ascii="PT Serif" w:eastAsia="Times New Roman" w:hAnsi="PT Serif" w:cs="Times New Roman"/>
          <w:color w:val="000000"/>
        </w:rPr>
        <w:t> </w:t>
      </w:r>
    </w:p>
    <w:p w14:paraId="6E123A2F" w14:textId="77777777" w:rsidR="00EE1437" w:rsidRPr="00B879DB" w:rsidRDefault="00EE1437" w:rsidP="00B879DB">
      <w:pPr>
        <w:shd w:val="clear" w:color="auto" w:fill="FFFFFF"/>
        <w:spacing w:after="300"/>
        <w:rPr>
          <w:rFonts w:ascii="PT Serif" w:eastAsia="Times New Roman" w:hAnsi="PT Serif" w:cs="Times New Roman"/>
          <w:color w:val="000000"/>
        </w:rPr>
      </w:pPr>
      <w:r w:rsidRPr="00B879DB">
        <w:rPr>
          <w:rFonts w:ascii="PT Serif" w:eastAsia="Times New Roman" w:hAnsi="PT Serif" w:cs="Times New Roman"/>
          <w:b/>
          <w:bCs/>
          <w:i/>
          <w:iCs/>
          <w:color w:val="000000"/>
        </w:rPr>
        <w:t>Classroom Practices, Materials, and Professional Development Opportunities to Promote Equity, Diversity, and Inclusion</w:t>
      </w:r>
      <w:r w:rsidRPr="00B879DB">
        <w:rPr>
          <w:rFonts w:ascii="PT Serif" w:eastAsia="Times New Roman" w:hAnsi="PT Serif" w:cs="Times New Roman"/>
          <w:color w:val="000000"/>
        </w:rPr>
        <w:t> </w:t>
      </w:r>
      <w:r w:rsidRPr="00B879DB">
        <w:rPr>
          <w:rFonts w:ascii="PT Serif" w:eastAsia="Times New Roman" w:hAnsi="PT Serif" w:cs="Times New Roman"/>
          <w:color w:val="000000"/>
        </w:rPr>
        <w:br/>
        <w:t>How can you contribute to a classroom environment where all students feel a sense of belonging? Is your syllabus a welcoming document? Can you promote inclusion in your class? Is there a systematic way of improving equity in your classroom? Learn about culturally relevant pedagogical practices and content that promote collaborative learning and student agency and that help students feel included. Participants also discuss a liquid syllabus that addresses course policies, equity, and mindset, and learn about a classroom observation toolkit that uses recorded lessons and face-to-face interactions to improve equitable instruction. </w:t>
      </w:r>
      <w:r w:rsidRPr="00B879DB">
        <w:rPr>
          <w:rFonts w:ascii="PT Serif" w:eastAsia="Times New Roman" w:hAnsi="PT Serif" w:cs="Times New Roman"/>
          <w:color w:val="000000"/>
        </w:rPr>
        <w:br/>
      </w:r>
      <w:r w:rsidRPr="00B879DB">
        <w:rPr>
          <w:rFonts w:ascii="PT Serif" w:eastAsia="Times New Roman" w:hAnsi="PT Serif" w:cs="Times New Roman"/>
          <w:i/>
          <w:iCs/>
          <w:color w:val="000000"/>
        </w:rPr>
        <w:t>Maria </w:t>
      </w:r>
      <w:proofErr w:type="spellStart"/>
      <w:r w:rsidRPr="00B879DB">
        <w:rPr>
          <w:rFonts w:ascii="PT Serif" w:eastAsia="Times New Roman" w:hAnsi="PT Serif" w:cs="Times New Roman"/>
          <w:i/>
          <w:iCs/>
          <w:color w:val="000000"/>
        </w:rPr>
        <w:t>Alzugaray</w:t>
      </w:r>
      <w:proofErr w:type="spellEnd"/>
      <w:r w:rsidRPr="00B879DB">
        <w:rPr>
          <w:rFonts w:ascii="PT Serif" w:eastAsia="Times New Roman" w:hAnsi="PT Serif" w:cs="Times New Roman"/>
          <w:i/>
          <w:iCs/>
          <w:color w:val="000000"/>
        </w:rPr>
        <w:t>, Professor, Mathematics, Suffolk County Community College; Brenda White, Professor, General Education, SUNY Morrisville</w:t>
      </w:r>
      <w:r w:rsidRPr="00B879DB">
        <w:rPr>
          <w:rFonts w:ascii="PT Serif" w:eastAsia="Times New Roman" w:hAnsi="PT Serif" w:cs="Times New Roman"/>
          <w:color w:val="000000"/>
        </w:rPr>
        <w:t> </w:t>
      </w:r>
    </w:p>
    <w:p w14:paraId="4C4F0440" w14:textId="77777777" w:rsidR="00EE1437" w:rsidRPr="00BD0063" w:rsidRDefault="00EE1437" w:rsidP="00BD0063">
      <w:pPr>
        <w:shd w:val="clear" w:color="auto" w:fill="FFFFFF"/>
        <w:spacing w:after="300"/>
        <w:rPr>
          <w:rFonts w:ascii="PT Serif" w:eastAsia="Times New Roman" w:hAnsi="PT Serif" w:cs="Times New Roman"/>
          <w:color w:val="000000"/>
        </w:rPr>
      </w:pPr>
      <w:r w:rsidRPr="00B879DB">
        <w:rPr>
          <w:rFonts w:ascii="PT Serif" w:eastAsia="Times New Roman" w:hAnsi="PT Serif" w:cs="Times New Roman"/>
          <w:b/>
          <w:bCs/>
          <w:i/>
          <w:iCs/>
          <w:color w:val="000000"/>
        </w:rPr>
        <w:t>Culturally Reflective Practitioners</w:t>
      </w:r>
      <w:r w:rsidRPr="00B879DB">
        <w:rPr>
          <w:rFonts w:ascii="PT Serif" w:eastAsia="Times New Roman" w:hAnsi="PT Serif" w:cs="Times New Roman"/>
          <w:color w:val="000000"/>
        </w:rPr>
        <w:t> </w:t>
      </w:r>
      <w:r w:rsidRPr="00B879DB">
        <w:rPr>
          <w:rFonts w:ascii="PT Serif" w:eastAsia="Times New Roman" w:hAnsi="PT Serif" w:cs="Times New Roman"/>
          <w:color w:val="000000"/>
        </w:rPr>
        <w:br/>
        <w:t>Is your organization looking for ways to support the diverse needs of all learners? Have you begun your journey to becoming an ally to address inequities? This session deepens your understanding of racism and systemic oppression in order to create educational leaders of action. Participants engage in activities that build upon their knowledge of anti-bias practices and move them from awareness to action. Mezirow’s critical-reflective framework is modeled as a resource for this session. </w:t>
      </w:r>
      <w:r w:rsidRPr="00B879DB">
        <w:rPr>
          <w:rFonts w:ascii="PT Serif" w:eastAsia="Times New Roman" w:hAnsi="PT Serif" w:cs="Times New Roman"/>
          <w:color w:val="000000"/>
        </w:rPr>
        <w:br/>
      </w:r>
      <w:r w:rsidRPr="00B879DB">
        <w:rPr>
          <w:rFonts w:ascii="PT Serif" w:eastAsia="Times New Roman" w:hAnsi="PT Serif" w:cs="Times New Roman"/>
          <w:i/>
          <w:iCs/>
          <w:color w:val="000000"/>
        </w:rPr>
        <w:t>Nicole Porter, Associate Professor, Early Childhood and Elementary Education, Skyline College</w:t>
      </w:r>
      <w:r w:rsidRPr="00B879DB">
        <w:rPr>
          <w:rFonts w:ascii="PT Serif" w:eastAsia="Times New Roman" w:hAnsi="PT Serif" w:cs="Times New Roman"/>
          <w:color w:val="000000"/>
        </w:rPr>
        <w:t> </w:t>
      </w:r>
    </w:p>
    <w:p w14:paraId="0E62E9BD" w14:textId="77777777" w:rsidR="00EE1437" w:rsidRPr="00B879DB" w:rsidRDefault="00EE1437" w:rsidP="00B879DB">
      <w:pPr>
        <w:shd w:val="clear" w:color="auto" w:fill="FFFFFF"/>
        <w:spacing w:after="300"/>
        <w:rPr>
          <w:rFonts w:ascii="PT Serif" w:eastAsia="Times New Roman" w:hAnsi="PT Serif" w:cs="Times New Roman"/>
          <w:color w:val="000000"/>
        </w:rPr>
      </w:pPr>
      <w:r w:rsidRPr="00B879DB">
        <w:rPr>
          <w:rFonts w:ascii="PT Serif" w:eastAsia="Times New Roman" w:hAnsi="PT Serif" w:cs="Times New Roman"/>
          <w:b/>
          <w:bCs/>
          <w:i/>
          <w:iCs/>
          <w:color w:val="000000"/>
        </w:rPr>
        <w:t>Improve Equity, Inclusion, and Diversity by Creating a Leadership Development Academy</w:t>
      </w:r>
      <w:r w:rsidRPr="00B879DB">
        <w:rPr>
          <w:rFonts w:ascii="PT Serif" w:eastAsia="Times New Roman" w:hAnsi="PT Serif" w:cs="Times New Roman"/>
          <w:color w:val="000000"/>
        </w:rPr>
        <w:t> </w:t>
      </w:r>
      <w:r w:rsidRPr="00B879DB">
        <w:rPr>
          <w:rFonts w:ascii="PT Serif" w:eastAsia="Times New Roman" w:hAnsi="PT Serif" w:cs="Times New Roman"/>
          <w:color w:val="000000"/>
        </w:rPr>
        <w:br/>
        <w:t xml:space="preserve">The Leadership Development Academy (LDA) is a program designed to educate, engage, empower, encourage, and create networking opportunities for students. </w:t>
      </w:r>
      <w:r w:rsidRPr="00B879DB">
        <w:rPr>
          <w:rFonts w:ascii="PT Serif" w:eastAsia="Times New Roman" w:hAnsi="PT Serif" w:cs="Times New Roman"/>
          <w:color w:val="000000"/>
        </w:rPr>
        <w:lastRenderedPageBreak/>
        <w:t>Students are nominated by faculty and staff based on their propensity for leadership. The</w:t>
      </w:r>
      <w:r w:rsidRPr="00B879DB">
        <w:rPr>
          <w:rFonts w:ascii="Times New Roman" w:eastAsia="Times New Roman" w:hAnsi="Times New Roman" w:cs="Times New Roman"/>
          <w:color w:val="000000"/>
        </w:rPr>
        <w:t> </w:t>
      </w:r>
      <w:r w:rsidRPr="00B879DB">
        <w:rPr>
          <w:rFonts w:ascii="PT Serif" w:eastAsia="Times New Roman" w:hAnsi="PT Serif" w:cs="Times New Roman"/>
          <w:color w:val="000000"/>
        </w:rPr>
        <w:t>LDA</w:t>
      </w:r>
      <w:r w:rsidRPr="00B879DB">
        <w:rPr>
          <w:rFonts w:ascii="Times New Roman" w:eastAsia="Times New Roman" w:hAnsi="Times New Roman" w:cs="Times New Roman"/>
          <w:color w:val="000000"/>
        </w:rPr>
        <w:t> </w:t>
      </w:r>
      <w:r w:rsidRPr="00B879DB">
        <w:rPr>
          <w:rFonts w:ascii="PT Serif" w:eastAsia="Times New Roman" w:hAnsi="PT Serif" w:cs="Times New Roman"/>
          <w:color w:val="000000"/>
        </w:rPr>
        <w:t>focuses on leadership skills, personal development, teambuilding skills, city and state government, local social</w:t>
      </w:r>
      <w:r w:rsidRPr="00B879DB">
        <w:rPr>
          <w:rFonts w:ascii="Times New Roman" w:eastAsia="Times New Roman" w:hAnsi="Times New Roman" w:cs="Times New Roman"/>
          <w:color w:val="000000"/>
        </w:rPr>
        <w:t> </w:t>
      </w:r>
      <w:r w:rsidRPr="00B879DB">
        <w:rPr>
          <w:rFonts w:ascii="PT Serif" w:eastAsia="Times New Roman" w:hAnsi="PT Serif" w:cs="Times New Roman"/>
          <w:color w:val="000000"/>
        </w:rPr>
        <w:t>concerns, education, and the criminal justice system. Learning these new skills, coupled with first-hand exposure to major tenants of society, provides students with a new outlook on the role they play in their community. </w:t>
      </w:r>
      <w:r w:rsidRPr="00B879DB">
        <w:rPr>
          <w:rFonts w:ascii="PT Serif" w:eastAsia="Times New Roman" w:hAnsi="PT Serif" w:cs="Times New Roman"/>
          <w:color w:val="000000"/>
        </w:rPr>
        <w:br/>
      </w:r>
      <w:r w:rsidRPr="00B879DB">
        <w:rPr>
          <w:rFonts w:ascii="PT Serif" w:eastAsia="Times New Roman" w:hAnsi="PT Serif" w:cs="Times New Roman"/>
          <w:i/>
          <w:iCs/>
          <w:color w:val="000000"/>
        </w:rPr>
        <w:t>Tammy Brown, Campus Administrator, Baton Rouge Community College; Gerri Hobdy, Director, Community Relations, Baton Rouge Community College</w:t>
      </w:r>
      <w:r w:rsidRPr="00B879DB">
        <w:rPr>
          <w:rFonts w:ascii="PT Serif" w:eastAsia="Times New Roman" w:hAnsi="PT Serif" w:cs="Times New Roman"/>
          <w:color w:val="000000"/>
        </w:rPr>
        <w:t> </w:t>
      </w:r>
    </w:p>
    <w:p w14:paraId="03ADAD03" w14:textId="77777777" w:rsidR="00EE1437" w:rsidRPr="00B879DB" w:rsidRDefault="00EE1437" w:rsidP="00BD0063">
      <w:pPr>
        <w:shd w:val="clear" w:color="auto" w:fill="FFFFFF"/>
        <w:spacing w:before="100" w:beforeAutospacing="1" w:after="100" w:afterAutospacing="1"/>
        <w:outlineLvl w:val="1"/>
        <w:rPr>
          <w:rFonts w:ascii="PT Serif" w:eastAsia="Times New Roman" w:hAnsi="PT Serif" w:cs="Times New Roman"/>
          <w:b/>
          <w:bCs/>
          <w:color w:val="000000"/>
          <w:sz w:val="36"/>
          <w:szCs w:val="36"/>
        </w:rPr>
      </w:pPr>
      <w:r w:rsidRPr="00B879DB">
        <w:rPr>
          <w:rFonts w:ascii="PT Serif" w:eastAsia="Times New Roman" w:hAnsi="PT Serif" w:cs="Times New Roman"/>
          <w:b/>
          <w:bCs/>
          <w:i/>
          <w:iCs/>
          <w:color w:val="000000"/>
        </w:rPr>
        <w:t>Improve Metacognitive Equity: Teach Students How to Learn</w:t>
      </w:r>
      <w:r w:rsidRPr="00B879DB">
        <w:rPr>
          <w:rFonts w:ascii="PT Serif" w:eastAsia="Times New Roman" w:hAnsi="PT Serif" w:cs="Times New Roman"/>
          <w:color w:val="000000"/>
        </w:rPr>
        <w:t> </w:t>
      </w:r>
      <w:r w:rsidRPr="00B879DB">
        <w:rPr>
          <w:rFonts w:ascii="PT Serif" w:eastAsia="Times New Roman" w:hAnsi="PT Serif" w:cs="Times New Roman"/>
          <w:color w:val="000000"/>
        </w:rPr>
        <w:br/>
        <w:t>Many students of color and first-generation students come to college lacking the thinking skills and strategies required to be academically successful. This presentation addresses how to close the achievement gap plaguing many institutions by teaching students metacognitive learning strategies that enable them to move from memorization and regurgitation to analysis, evaluation, and creation. Participants develop a greater appreciation for the importance of metacognition in enhancing student learning and the significant role that teaching students about metacognition plays in making the learning environment equitable for all students. </w:t>
      </w:r>
      <w:r w:rsidRPr="00B879DB">
        <w:rPr>
          <w:rFonts w:ascii="PT Serif" w:eastAsia="Times New Roman" w:hAnsi="PT Serif" w:cs="Times New Roman"/>
          <w:color w:val="000000"/>
        </w:rPr>
        <w:br/>
      </w:r>
      <w:r w:rsidRPr="00B879DB">
        <w:rPr>
          <w:rFonts w:ascii="PT Serif" w:eastAsia="Times New Roman" w:hAnsi="PT Serif" w:cs="Times New Roman"/>
          <w:i/>
          <w:iCs/>
          <w:color w:val="000000"/>
        </w:rPr>
        <w:t>Saundra McGuire, Director Emerita, Center for Academic Success and Professor Emerita, Chemistry, Louisiana State University</w:t>
      </w:r>
      <w:r w:rsidRPr="00B879DB">
        <w:rPr>
          <w:rFonts w:ascii="PT Serif" w:eastAsia="Times New Roman" w:hAnsi="PT Serif" w:cs="Times New Roman"/>
          <w:color w:val="000000"/>
        </w:rPr>
        <w:t> </w:t>
      </w:r>
    </w:p>
    <w:p w14:paraId="38D30C28" w14:textId="77777777" w:rsidR="00EE1437" w:rsidRPr="00B879DB" w:rsidRDefault="00EE1437" w:rsidP="00B879DB">
      <w:pPr>
        <w:shd w:val="clear" w:color="auto" w:fill="FFFFFF"/>
        <w:spacing w:after="300"/>
        <w:rPr>
          <w:rFonts w:ascii="PT Serif" w:eastAsia="Times New Roman" w:hAnsi="PT Serif" w:cs="Times New Roman"/>
          <w:color w:val="000000"/>
        </w:rPr>
      </w:pPr>
      <w:r w:rsidRPr="00B879DB">
        <w:rPr>
          <w:rFonts w:ascii="PT Serif" w:eastAsia="Times New Roman" w:hAnsi="PT Serif" w:cs="Times New Roman"/>
          <w:b/>
          <w:bCs/>
          <w:i/>
          <w:iCs/>
          <w:color w:val="000000"/>
        </w:rPr>
        <w:t>Laying a Foundation for the “Equity” Talk</w:t>
      </w:r>
      <w:r w:rsidRPr="00B879DB">
        <w:rPr>
          <w:rFonts w:ascii="PT Serif" w:eastAsia="Times New Roman" w:hAnsi="PT Serif" w:cs="Times New Roman"/>
          <w:color w:val="000000"/>
        </w:rPr>
        <w:t> </w:t>
      </w:r>
      <w:r w:rsidRPr="00B879DB">
        <w:rPr>
          <w:rFonts w:ascii="PT Serif" w:eastAsia="Times New Roman" w:hAnsi="PT Serif" w:cs="Times New Roman"/>
          <w:color w:val="000000"/>
        </w:rPr>
        <w:br/>
        <w:t>During this session, participants consider the steps taken at one institution to provide a framework for supporting the discussion about equity in educational outcomes. Participants discuss the meanings of and differences between the </w:t>
      </w:r>
      <w:proofErr w:type="gramStart"/>
      <w:r w:rsidRPr="00B879DB">
        <w:rPr>
          <w:rFonts w:ascii="PT Serif" w:eastAsia="Times New Roman" w:hAnsi="PT Serif" w:cs="Times New Roman"/>
          <w:color w:val="000000"/>
        </w:rPr>
        <w:t>terms</w:t>
      </w:r>
      <w:proofErr w:type="gramEnd"/>
      <w:r w:rsidRPr="00B879DB">
        <w:rPr>
          <w:rFonts w:ascii="PT Serif" w:eastAsia="Times New Roman" w:hAnsi="PT Serif" w:cs="Times New Roman"/>
          <w:color w:val="000000"/>
        </w:rPr>
        <w:t> diversity, implicit bias, cultural competence, equality, and equity; identify and discuss the challenges related to having the equity talk; and learn strategies and recommendations for facilitating the equity talk that can be implemented in a timely manner. </w:t>
      </w:r>
      <w:r w:rsidRPr="00B879DB">
        <w:rPr>
          <w:rFonts w:ascii="PT Serif" w:eastAsia="Times New Roman" w:hAnsi="PT Serif" w:cs="Times New Roman"/>
          <w:color w:val="000000"/>
        </w:rPr>
        <w:br/>
      </w:r>
      <w:r w:rsidRPr="00B879DB">
        <w:rPr>
          <w:rFonts w:ascii="PT Serif" w:eastAsia="Times New Roman" w:hAnsi="PT Serif" w:cs="Times New Roman"/>
          <w:i/>
          <w:iCs/>
          <w:color w:val="000000"/>
        </w:rPr>
        <w:t>Barbara Coleman-Foster, Director, Faculty Center for Teaching and Learning, Seminole State College of Florida</w:t>
      </w:r>
      <w:r w:rsidRPr="00B879DB">
        <w:rPr>
          <w:rFonts w:ascii="PT Serif" w:eastAsia="Times New Roman" w:hAnsi="PT Serif" w:cs="Times New Roman"/>
          <w:color w:val="000000"/>
        </w:rPr>
        <w:t> </w:t>
      </w:r>
    </w:p>
    <w:p w14:paraId="138619A0" w14:textId="77777777" w:rsidR="00EE1437" w:rsidRPr="00B879DB" w:rsidRDefault="00EE1437" w:rsidP="00B879DB">
      <w:pPr>
        <w:shd w:val="clear" w:color="auto" w:fill="FFFFFF"/>
        <w:spacing w:after="300"/>
        <w:rPr>
          <w:rFonts w:ascii="PT Serif" w:eastAsia="Times New Roman" w:hAnsi="PT Serif" w:cs="Times New Roman"/>
          <w:color w:val="000000"/>
        </w:rPr>
      </w:pPr>
      <w:r w:rsidRPr="00B879DB">
        <w:rPr>
          <w:rFonts w:ascii="PT Serif" w:eastAsia="Times New Roman" w:hAnsi="PT Serif" w:cs="Times New Roman"/>
          <w:b/>
          <w:bCs/>
          <w:i/>
          <w:iCs/>
          <w:color w:val="000000"/>
        </w:rPr>
        <w:t>Making Haves Out of Have-Nots: Digital Inclusivity to Dissipate a Divide</w:t>
      </w:r>
      <w:r w:rsidRPr="00B879DB">
        <w:rPr>
          <w:rFonts w:ascii="PT Serif" w:eastAsia="Times New Roman" w:hAnsi="PT Serif" w:cs="Times New Roman"/>
          <w:color w:val="000000"/>
        </w:rPr>
        <w:t> </w:t>
      </w:r>
      <w:r w:rsidRPr="00B879DB">
        <w:rPr>
          <w:rFonts w:ascii="PT Serif" w:eastAsia="Times New Roman" w:hAnsi="PT Serif" w:cs="Times New Roman"/>
          <w:color w:val="000000"/>
        </w:rPr>
        <w:br/>
        <w:t>Rather than vanishing as more technological tools become available to more people, the digital divide is increasingly separating the haves from the have-nots when it comes to the competencies necessary for digital environment interactions. Research suggests that employers and employees, the young and old, women and men, and the rich and poor are all affected. This presentation defines the digital divide and its vastness, specifies who faces it and where, why it is worsening, and how to solve it.</w:t>
      </w:r>
      <w:r w:rsidRPr="00B879DB">
        <w:rPr>
          <w:rFonts w:ascii="PT Serif" w:eastAsia="Times New Roman" w:hAnsi="PT Serif" w:cs="Times New Roman"/>
          <w:color w:val="000000"/>
        </w:rPr>
        <w:br/>
      </w:r>
      <w:r w:rsidRPr="00B879DB">
        <w:rPr>
          <w:rFonts w:ascii="PT Serif" w:eastAsia="Times New Roman" w:hAnsi="PT Serif" w:cs="Times New Roman"/>
          <w:i/>
          <w:iCs/>
          <w:color w:val="000000"/>
        </w:rPr>
        <w:t>Katherine Watson, Professor, Languages, Coastline College</w:t>
      </w:r>
      <w:r w:rsidRPr="00B879DB">
        <w:rPr>
          <w:rFonts w:ascii="PT Serif" w:eastAsia="Times New Roman" w:hAnsi="PT Serif" w:cs="Times New Roman"/>
          <w:color w:val="000000"/>
        </w:rPr>
        <w:t> </w:t>
      </w:r>
    </w:p>
    <w:p w14:paraId="1A91C05B" w14:textId="77777777" w:rsidR="00EE1437" w:rsidRPr="00B879DB" w:rsidRDefault="00EE1437" w:rsidP="00B879DB">
      <w:pPr>
        <w:shd w:val="clear" w:color="auto" w:fill="FFFFFF"/>
        <w:spacing w:after="300"/>
        <w:rPr>
          <w:rFonts w:ascii="PT Serif" w:eastAsia="Times New Roman" w:hAnsi="PT Serif" w:cs="Times New Roman"/>
          <w:color w:val="000000"/>
        </w:rPr>
      </w:pPr>
      <w:r w:rsidRPr="00B879DB">
        <w:rPr>
          <w:rFonts w:ascii="PT Serif" w:eastAsia="Times New Roman" w:hAnsi="PT Serif" w:cs="Times New Roman"/>
          <w:b/>
          <w:bCs/>
          <w:i/>
          <w:iCs/>
          <w:color w:val="000000"/>
        </w:rPr>
        <w:t>Making Waves: Supporting Faculty to Create Equitable Classrooms</w:t>
      </w:r>
      <w:r w:rsidRPr="00B879DB">
        <w:rPr>
          <w:rFonts w:ascii="PT Serif" w:eastAsia="Times New Roman" w:hAnsi="PT Serif" w:cs="Times New Roman"/>
          <w:color w:val="000000"/>
        </w:rPr>
        <w:t> </w:t>
      </w:r>
      <w:r w:rsidRPr="00B879DB">
        <w:rPr>
          <w:rFonts w:ascii="PT Serif" w:eastAsia="Times New Roman" w:hAnsi="PT Serif" w:cs="Times New Roman"/>
          <w:color w:val="000000"/>
        </w:rPr>
        <w:br/>
        <w:t xml:space="preserve">This session shares how a collaboration involving faculty, staff, and administrators </w:t>
      </w:r>
      <w:r w:rsidRPr="00B879DB">
        <w:rPr>
          <w:rFonts w:ascii="PT Serif" w:eastAsia="Times New Roman" w:hAnsi="PT Serif" w:cs="Times New Roman"/>
          <w:color w:val="000000"/>
        </w:rPr>
        <w:lastRenderedPageBreak/>
        <w:t>created a lasting movement towards culturally responsive teaching, as well as how the move to online learning became an opportunity to build faculty community. Participants learn about approaches to faculty development programming dedicated to fostering equity, diversity, and inclusion in teaching; explore questions that need to be addressed when creating faculty development designed to foster equity, diversity, and inclusion in the classroom; and discuss roadblocks that arise when creating programs and resources dedicated to advancing culturally responsive teaching, as well as possible responses. </w:t>
      </w:r>
      <w:r w:rsidRPr="00B879DB">
        <w:rPr>
          <w:rFonts w:ascii="PT Serif" w:eastAsia="Times New Roman" w:hAnsi="PT Serif" w:cs="Times New Roman"/>
          <w:color w:val="000000"/>
        </w:rPr>
        <w:br/>
      </w:r>
      <w:r w:rsidRPr="00B879DB">
        <w:rPr>
          <w:rFonts w:ascii="PT Serif" w:eastAsia="Times New Roman" w:hAnsi="PT Serif" w:cs="Times New Roman"/>
          <w:i/>
          <w:iCs/>
          <w:color w:val="000000"/>
        </w:rPr>
        <w:t>Tyler </w:t>
      </w:r>
      <w:proofErr w:type="spellStart"/>
      <w:r w:rsidRPr="00B879DB">
        <w:rPr>
          <w:rFonts w:ascii="PT Serif" w:eastAsia="Times New Roman" w:hAnsi="PT Serif" w:cs="Times New Roman"/>
          <w:i/>
          <w:iCs/>
          <w:color w:val="000000"/>
        </w:rPr>
        <w:t>Roeger</w:t>
      </w:r>
      <w:proofErr w:type="spellEnd"/>
      <w:r w:rsidRPr="00B879DB">
        <w:rPr>
          <w:rFonts w:ascii="PT Serif" w:eastAsia="Times New Roman" w:hAnsi="PT Serif" w:cs="Times New Roman"/>
          <w:i/>
          <w:iCs/>
          <w:color w:val="000000"/>
        </w:rPr>
        <w:t>, Director, Center for Teaching and Learning, Elgin Community College; Susan Timm, Professor, Office Administration Technology, Elgin Community College</w:t>
      </w:r>
      <w:r w:rsidRPr="00B879DB">
        <w:rPr>
          <w:rFonts w:ascii="PT Serif" w:eastAsia="Times New Roman" w:hAnsi="PT Serif" w:cs="Times New Roman"/>
          <w:color w:val="000000"/>
        </w:rPr>
        <w:t> </w:t>
      </w:r>
    </w:p>
    <w:p w14:paraId="648D237F" w14:textId="77777777" w:rsidR="00EE1437" w:rsidRPr="00B879DB" w:rsidRDefault="00EE1437" w:rsidP="00B879DB">
      <w:pPr>
        <w:shd w:val="clear" w:color="auto" w:fill="FFFFFF"/>
        <w:spacing w:after="300"/>
        <w:rPr>
          <w:rFonts w:ascii="PT Serif" w:eastAsia="Times New Roman" w:hAnsi="PT Serif" w:cs="Times New Roman"/>
          <w:color w:val="000000"/>
        </w:rPr>
      </w:pPr>
      <w:r w:rsidRPr="00B879DB">
        <w:rPr>
          <w:rFonts w:ascii="PT Serif" w:eastAsia="Times New Roman" w:hAnsi="PT Serif" w:cs="Times New Roman"/>
          <w:b/>
          <w:bCs/>
          <w:i/>
          <w:iCs/>
          <w:color w:val="000000"/>
        </w:rPr>
        <w:t>Proven Strategies for Closing Equity Gaps</w:t>
      </w:r>
      <w:r w:rsidRPr="00B879DB">
        <w:rPr>
          <w:rFonts w:ascii="PT Serif" w:eastAsia="Times New Roman" w:hAnsi="PT Serif" w:cs="Times New Roman"/>
          <w:color w:val="000000"/>
        </w:rPr>
        <w:t> </w:t>
      </w:r>
      <w:r w:rsidRPr="00B879DB">
        <w:rPr>
          <w:rFonts w:ascii="PT Serif" w:eastAsia="Times New Roman" w:hAnsi="PT Serif" w:cs="Times New Roman"/>
          <w:color w:val="000000"/>
        </w:rPr>
        <w:br/>
        <w:t>With approximately 61 percent of students identifying as students of color, the Community College of Aurora (CCA) partnered with the Association of College and University Educators (ACUE) to promote inclusive pedagogy across the institution. During this session, leaders from CCA and ACUE share results from a two-year collaboration to support faculty in learning and implementing evidence-based instructional approaches shown to improve student engagement, persistence, and learning.  </w:t>
      </w:r>
      <w:r w:rsidRPr="00B879DB">
        <w:rPr>
          <w:rFonts w:ascii="PT Serif" w:eastAsia="Times New Roman" w:hAnsi="PT Serif" w:cs="Times New Roman"/>
          <w:color w:val="000000"/>
        </w:rPr>
        <w:br/>
      </w:r>
      <w:r w:rsidRPr="00B879DB">
        <w:rPr>
          <w:rFonts w:ascii="PT Serif" w:eastAsia="Times New Roman" w:hAnsi="PT Serif" w:cs="Times New Roman"/>
          <w:i/>
          <w:iCs/>
          <w:color w:val="000000"/>
        </w:rPr>
        <w:t>Charity Peak, Academic Director, Association of College and University Educators (ACUE); Tricia Johnson, Vice President, Academic Affairs, Community College of Aurora</w:t>
      </w:r>
      <w:r w:rsidRPr="00B879DB">
        <w:rPr>
          <w:rFonts w:ascii="PT Serif" w:eastAsia="Times New Roman" w:hAnsi="PT Serif" w:cs="Times New Roman"/>
          <w:color w:val="000000"/>
        </w:rPr>
        <w:t> </w:t>
      </w:r>
    </w:p>
    <w:p w14:paraId="1597A112" w14:textId="77777777" w:rsidR="00EE1437" w:rsidRPr="00B879DB" w:rsidRDefault="00EE1437" w:rsidP="00B879DB">
      <w:pPr>
        <w:shd w:val="clear" w:color="auto" w:fill="FFFFFF"/>
        <w:spacing w:after="300"/>
        <w:rPr>
          <w:rFonts w:ascii="PT Serif" w:eastAsia="Times New Roman" w:hAnsi="PT Serif" w:cs="Times New Roman"/>
          <w:color w:val="000000"/>
        </w:rPr>
      </w:pPr>
      <w:r w:rsidRPr="00B879DB">
        <w:rPr>
          <w:rFonts w:ascii="PT Serif" w:eastAsia="Times New Roman" w:hAnsi="PT Serif" w:cs="Times New Roman"/>
          <w:b/>
          <w:bCs/>
          <w:i/>
          <w:iCs/>
          <w:color w:val="000000"/>
        </w:rPr>
        <w:t>Steps to Launching Diversity, Equity, and Inclusion at Your Institution</w:t>
      </w:r>
      <w:r w:rsidRPr="00B879DB">
        <w:rPr>
          <w:rFonts w:ascii="PT Serif" w:eastAsia="Times New Roman" w:hAnsi="PT Serif" w:cs="Times New Roman"/>
          <w:color w:val="000000"/>
        </w:rPr>
        <w:t> </w:t>
      </w:r>
      <w:r w:rsidRPr="00B879DB">
        <w:rPr>
          <w:rFonts w:ascii="PT Serif" w:eastAsia="Times New Roman" w:hAnsi="PT Serif" w:cs="Times New Roman"/>
          <w:color w:val="000000"/>
        </w:rPr>
        <w:br/>
        <w:t>Today, colleges require leaders to make better data-informed decisions about diversity, equity, and inclusion. During this session, participants learn the specific steps taken, processes used, and lessons learned by Hudson County Community College to create sustainable diversity, equity, and inclusion initiatives. Participants learn how to build internal leadership support and buy-in for a DEI initiative and select the appropriate data and funding sources to inform a DEI practice. You’ll also receive strategies and tips for gaining local and national attention for your DEI efforts. </w:t>
      </w:r>
      <w:r w:rsidRPr="00B879DB">
        <w:rPr>
          <w:rFonts w:ascii="PT Serif" w:eastAsia="Times New Roman" w:hAnsi="PT Serif" w:cs="Times New Roman"/>
          <w:color w:val="000000"/>
        </w:rPr>
        <w:br/>
      </w:r>
      <w:proofErr w:type="spellStart"/>
      <w:r w:rsidRPr="00B879DB">
        <w:rPr>
          <w:rFonts w:ascii="PT Serif" w:eastAsia="Times New Roman" w:hAnsi="PT Serif" w:cs="Times New Roman"/>
          <w:i/>
          <w:iCs/>
          <w:color w:val="000000"/>
        </w:rPr>
        <w:t>Lilisa</w:t>
      </w:r>
      <w:proofErr w:type="spellEnd"/>
      <w:r w:rsidRPr="00B879DB">
        <w:rPr>
          <w:rFonts w:ascii="PT Serif" w:eastAsia="Times New Roman" w:hAnsi="PT Serif" w:cs="Times New Roman"/>
          <w:i/>
          <w:iCs/>
          <w:color w:val="000000"/>
        </w:rPr>
        <w:t xml:space="preserve"> Williams, Director, Faculty and Staff Development, Hudson County Community College; </w:t>
      </w:r>
      <w:proofErr w:type="spellStart"/>
      <w:r w:rsidRPr="00B879DB">
        <w:rPr>
          <w:rFonts w:ascii="PT Serif" w:eastAsia="Times New Roman" w:hAnsi="PT Serif" w:cs="Times New Roman"/>
          <w:i/>
          <w:iCs/>
          <w:color w:val="000000"/>
        </w:rPr>
        <w:t>Yeurys</w:t>
      </w:r>
      <w:proofErr w:type="spellEnd"/>
      <w:r w:rsidRPr="00B879DB">
        <w:rPr>
          <w:rFonts w:ascii="PT Serif" w:eastAsia="Times New Roman" w:hAnsi="PT Serif" w:cs="Times New Roman"/>
          <w:i/>
          <w:iCs/>
          <w:color w:val="000000"/>
        </w:rPr>
        <w:t> Pujols, Executive Director, North Hudson Campus, Hudson County Community College</w:t>
      </w:r>
      <w:r w:rsidRPr="00B879DB">
        <w:rPr>
          <w:rFonts w:ascii="PT Serif" w:eastAsia="Times New Roman" w:hAnsi="PT Serif" w:cs="Times New Roman"/>
          <w:color w:val="000000"/>
        </w:rPr>
        <w:t> </w:t>
      </w:r>
    </w:p>
    <w:p w14:paraId="750AF286" w14:textId="77777777" w:rsidR="00EE1437" w:rsidRPr="00B879DB" w:rsidRDefault="00EE1437" w:rsidP="00B879DB">
      <w:pPr>
        <w:shd w:val="clear" w:color="auto" w:fill="FFFFFF"/>
        <w:spacing w:after="300"/>
        <w:rPr>
          <w:rFonts w:ascii="PT Serif" w:eastAsia="Times New Roman" w:hAnsi="PT Serif" w:cs="Times New Roman"/>
          <w:color w:val="000000"/>
        </w:rPr>
      </w:pPr>
      <w:r w:rsidRPr="00B879DB">
        <w:rPr>
          <w:rFonts w:ascii="PT Serif" w:eastAsia="Times New Roman" w:hAnsi="PT Serif" w:cs="Times New Roman"/>
          <w:b/>
          <w:bCs/>
          <w:i/>
          <w:iCs/>
          <w:color w:val="000000"/>
        </w:rPr>
        <w:t>The Community in Your Classroom</w:t>
      </w:r>
      <w:r w:rsidRPr="00B879DB">
        <w:rPr>
          <w:rFonts w:ascii="PT Serif" w:eastAsia="Times New Roman" w:hAnsi="PT Serif" w:cs="Times New Roman"/>
          <w:color w:val="000000"/>
        </w:rPr>
        <w:t> </w:t>
      </w:r>
      <w:r w:rsidRPr="00B879DB">
        <w:rPr>
          <w:rFonts w:ascii="PT Serif" w:eastAsia="Times New Roman" w:hAnsi="PT Serif" w:cs="Times New Roman"/>
          <w:color w:val="000000"/>
        </w:rPr>
        <w:br/>
        <w:t xml:space="preserve">This presentation examines the false assumptions instructors often make when teaching students without first building relationships. In the wake of COVID-19, it is more important than ever for instructors to build relationships with their students and integrate equity and diversity strategies with student learning. Participants observe how “Who am I?” in the classroom creates an opportunity to see and hear diversity while providing students with space to share their struggles; identify how pedagogy </w:t>
      </w:r>
      <w:r w:rsidRPr="00B879DB">
        <w:rPr>
          <w:rFonts w:ascii="PT Serif" w:eastAsia="Times New Roman" w:hAnsi="PT Serif" w:cs="Times New Roman"/>
          <w:color w:val="000000"/>
        </w:rPr>
        <w:lastRenderedPageBreak/>
        <w:t>and andragogy theories are used to close the equity gaps so learning can occur; and learn how to integrate concepts that remove assumptions and create inclusive communities while building relationships with students. </w:t>
      </w:r>
      <w:r w:rsidRPr="00B879DB">
        <w:rPr>
          <w:rFonts w:ascii="PT Serif" w:eastAsia="Times New Roman" w:hAnsi="PT Serif" w:cs="Times New Roman"/>
          <w:color w:val="000000"/>
        </w:rPr>
        <w:br/>
      </w:r>
      <w:r w:rsidRPr="00B879DB">
        <w:rPr>
          <w:rFonts w:ascii="PT Serif" w:eastAsia="Times New Roman" w:hAnsi="PT Serif" w:cs="Times New Roman"/>
          <w:i/>
          <w:iCs/>
          <w:color w:val="000000"/>
        </w:rPr>
        <w:t>Demetria Ledbetter, Professor and Program Coordinator, Supply Chain Management, Forsyth Technical Community College</w:t>
      </w:r>
      <w:r w:rsidRPr="00B879DB">
        <w:rPr>
          <w:rFonts w:ascii="PT Serif" w:eastAsia="Times New Roman" w:hAnsi="PT Serif" w:cs="Times New Roman"/>
          <w:color w:val="000000"/>
        </w:rPr>
        <w:t> </w:t>
      </w:r>
    </w:p>
    <w:p w14:paraId="4006E75B" w14:textId="77777777" w:rsidR="00EE1437" w:rsidRPr="00B879DB" w:rsidRDefault="00EE1437" w:rsidP="00B879DB">
      <w:pPr>
        <w:shd w:val="clear" w:color="auto" w:fill="FFFFFF"/>
        <w:spacing w:after="300"/>
        <w:rPr>
          <w:rFonts w:ascii="PT Serif" w:eastAsia="Times New Roman" w:hAnsi="PT Serif" w:cs="Times New Roman"/>
          <w:color w:val="000000"/>
        </w:rPr>
      </w:pPr>
      <w:r w:rsidRPr="00B879DB">
        <w:rPr>
          <w:rFonts w:ascii="PT Serif" w:eastAsia="Times New Roman" w:hAnsi="PT Serif" w:cs="Times New Roman"/>
          <w:b/>
          <w:bCs/>
          <w:i/>
          <w:iCs/>
          <w:color w:val="000000"/>
        </w:rPr>
        <w:t>The Use of Symbiotic Intelligence (SYM-Q) to Create Intercultural Effectiveness</w:t>
      </w:r>
      <w:r w:rsidRPr="00B879DB">
        <w:rPr>
          <w:rFonts w:ascii="PT Serif" w:eastAsia="Times New Roman" w:hAnsi="PT Serif" w:cs="Times New Roman"/>
          <w:color w:val="000000"/>
        </w:rPr>
        <w:t> </w:t>
      </w:r>
      <w:r w:rsidRPr="00B879DB">
        <w:rPr>
          <w:rFonts w:ascii="PT Serif" w:eastAsia="Times New Roman" w:hAnsi="PT Serif" w:cs="Times New Roman"/>
          <w:color w:val="000000"/>
        </w:rPr>
        <w:br/>
        <w:t>Working across intercultural lines requires reciprocal actions, which is the basis of SYM-Q (Symbiotic Intelligence). This session makes a connection between SYM-Q and other forms of intelligence (IQ – EQ, and CQ). Each of these cultural intelligences (CQ) is measured by Metacognitive CQ, Adjustment and Motivational CQ, and Behavioral CQ. Learn how to develop more of each by becoming more self-aware and aware of others, being mindful of the need for reciprocal actions, and acting more purposefully in intercultural settings. </w:t>
      </w:r>
      <w:r w:rsidRPr="00B879DB">
        <w:rPr>
          <w:rFonts w:ascii="PT Serif" w:eastAsia="Times New Roman" w:hAnsi="PT Serif" w:cs="Times New Roman"/>
          <w:color w:val="000000"/>
        </w:rPr>
        <w:br/>
      </w:r>
      <w:r w:rsidRPr="00B879DB">
        <w:rPr>
          <w:rFonts w:ascii="PT Serif" w:eastAsia="Times New Roman" w:hAnsi="PT Serif" w:cs="Times New Roman"/>
          <w:i/>
          <w:iCs/>
          <w:color w:val="000000"/>
        </w:rPr>
        <w:t>Constance Ridley-Smith, Coordinator, Training, Professional Development, and External </w:t>
      </w:r>
      <w:proofErr w:type="spellStart"/>
      <w:r w:rsidRPr="00B879DB">
        <w:rPr>
          <w:rFonts w:ascii="PT Serif" w:eastAsia="Times New Roman" w:hAnsi="PT Serif" w:cs="Times New Roman"/>
          <w:i/>
          <w:iCs/>
          <w:color w:val="000000"/>
        </w:rPr>
        <w:t>Programmes</w:t>
      </w:r>
      <w:proofErr w:type="spellEnd"/>
      <w:r w:rsidRPr="00B879DB">
        <w:rPr>
          <w:rFonts w:ascii="PT Serif" w:eastAsia="Times New Roman" w:hAnsi="PT Serif" w:cs="Times New Roman"/>
          <w:i/>
          <w:iCs/>
          <w:color w:val="000000"/>
        </w:rPr>
        <w:t>, Bermuda College</w:t>
      </w:r>
      <w:proofErr w:type="spellStart"/>
      <w:r w:rsidRPr="00B879DB">
        <w:rPr>
          <w:rFonts w:ascii="PT Serif" w:eastAsia="Times New Roman" w:hAnsi="PT Serif" w:cs="Times New Roman"/>
          <w:color w:val="000000"/>
        </w:rPr>
        <w:t> </w:t>
      </w:r>
      <w:proofErr w:type="spellEnd"/>
    </w:p>
    <w:sectPr w:rsidR="00EE1437" w:rsidRPr="00B879DB" w:rsidSect="007A45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T Serif">
    <w:panose1 w:val="020A0603040505020204"/>
    <w:charset w:val="4D"/>
    <w:family w:val="roman"/>
    <w:pitch w:val="variable"/>
    <w:sig w:usb0="A00002EF" w:usb1="5000204B" w:usb2="00000000" w:usb3="00000000" w:csb0="00000097" w:csb1="00000000"/>
  </w:font>
  <w:font w:name="Calibri Light">
    <w:panose1 w:val="020F0302020204030204"/>
    <w:charset w:val="00"/>
    <w:family w:val="modern"/>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79DB"/>
    <w:rsid w:val="003D1862"/>
    <w:rsid w:val="007A45B1"/>
    <w:rsid w:val="00B879DB"/>
    <w:rsid w:val="00BD0063"/>
    <w:rsid w:val="00EE14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F513556"/>
  <w15:chartTrackingRefBased/>
  <w15:docId w15:val="{9D06D100-3F79-4A44-9483-F405E446B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B879DB"/>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879DB"/>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B879DB"/>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03914170">
      <w:bodyDiv w:val="1"/>
      <w:marLeft w:val="0"/>
      <w:marRight w:val="0"/>
      <w:marTop w:val="0"/>
      <w:marBottom w:val="0"/>
      <w:divBdr>
        <w:top w:val="none" w:sz="0" w:space="0" w:color="auto"/>
        <w:left w:val="none" w:sz="0" w:space="0" w:color="auto"/>
        <w:bottom w:val="none" w:sz="0" w:space="0" w:color="auto"/>
        <w:right w:val="none" w:sz="0" w:space="0" w:color="auto"/>
      </w:divBdr>
      <w:divsChild>
        <w:div w:id="1674642875">
          <w:marLeft w:val="0"/>
          <w:marRight w:val="0"/>
          <w:marTop w:val="0"/>
          <w:marBottom w:val="0"/>
          <w:divBdr>
            <w:top w:val="none" w:sz="0" w:space="0" w:color="auto"/>
            <w:left w:val="none" w:sz="0" w:space="0" w:color="auto"/>
            <w:bottom w:val="none" w:sz="0" w:space="0" w:color="auto"/>
            <w:right w:val="none" w:sz="0" w:space="0" w:color="auto"/>
          </w:divBdr>
        </w:div>
        <w:div w:id="17221750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1389</Words>
  <Characters>7920</Characters>
  <Application>Microsoft Office Word</Application>
  <DocSecurity>0</DocSecurity>
  <Lines>66</Lines>
  <Paragraphs>18</Paragraphs>
  <ScaleCrop>false</ScaleCrop>
  <Company/>
  <LinksUpToDate>false</LinksUpToDate>
  <CharactersWithSpaces>9291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Dobecka (NISOD)</dc:creator>
  <cp:keywords/>
  <dc:description/>
  <cp:lastModifiedBy>Michael Dobecka (NISOD)</cp:lastModifiedBy>
  <cp:revision>3</cp:revision>
  <dcterms:created xsi:type="dcterms:W3CDTF">2020-10-26T13:06:00Z</dcterms:created>
  <dcterms:modified xsi:type="dcterms:W3CDTF">2020-10-26T13:09:00Z</dcterms:modified>
</cp:coreProperties>
</file>